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F1" w:rsidRDefault="00402CF1" w:rsidP="00402CF1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ÚŘAD PRÁCE ČR</w:t>
      </w:r>
    </w:p>
    <w:p w:rsidR="00402CF1" w:rsidRPr="005758E0" w:rsidRDefault="00402CF1" w:rsidP="00402CF1">
      <w:pPr>
        <w:pStyle w:val="Default"/>
        <w:jc w:val="both"/>
        <w:rPr>
          <w:b/>
          <w:bCs/>
          <w:sz w:val="28"/>
          <w:szCs w:val="28"/>
        </w:rPr>
      </w:pPr>
    </w:p>
    <w:p w:rsidR="00402CF1" w:rsidRPr="005758E0" w:rsidRDefault="00402CF1" w:rsidP="00402CF1">
      <w:pPr>
        <w:pStyle w:val="Default"/>
        <w:jc w:val="both"/>
        <w:rPr>
          <w:sz w:val="28"/>
          <w:szCs w:val="28"/>
        </w:rPr>
      </w:pPr>
      <w:r w:rsidRPr="005758E0">
        <w:rPr>
          <w:b/>
          <w:bCs/>
          <w:sz w:val="28"/>
          <w:szCs w:val="28"/>
        </w:rPr>
        <w:t>Základní poučení účastníka pracovní rehabilitace</w:t>
      </w:r>
    </w:p>
    <w:p w:rsidR="00402CF1" w:rsidRDefault="00402CF1" w:rsidP="00402CF1">
      <w:pPr>
        <w:pStyle w:val="Default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Zákon č. 435/2004 Sb., o zaměstnanosti, ve znění pozdějších předpisů, umožňuje zařazení osoby se zdravotním postižením na pracovní rehabilitaci. Na pracovní rehabilitaci může být na základě doporučení ošetřujícího lékaře zařazena i fyzická osoba, která je uznána za dočasně neschopnou práce a předpokládá se, že bude uznána osobou se zdravotním postižením. Na doporučení okresní správy sociálního zabezpečení vydaného v rámci kontrolní lékařské prohlídky též fyzická osoba, která přestala být invalidní. Dále též fyzická osoba, které byla odejmuta invalidita v posledních 12 měsících.</w:t>
      </w:r>
    </w:p>
    <w:p w:rsidR="00402CF1" w:rsidRDefault="00402CF1" w:rsidP="00402CF1">
      <w:pPr>
        <w:pStyle w:val="Default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Pracovní rehabilitace je souvislá činnost zaměřená </w:t>
      </w:r>
      <w:r>
        <w:rPr>
          <w:b/>
          <w:bCs/>
          <w:sz w:val="20"/>
          <w:szCs w:val="20"/>
        </w:rPr>
        <w:t xml:space="preserve">na získání a udržení vhodného zaměstnání </w:t>
      </w:r>
      <w:r>
        <w:rPr>
          <w:sz w:val="20"/>
          <w:szCs w:val="20"/>
        </w:rPr>
        <w:t>osoby se zdravotním postižením. Uskutečňuje se na základě individuálního plánu pracovní rehabilitace, který v součinnosti s osobou se zdravotním postižením sestavuje Úřad práce ČR (dále jen „Úřad práce“).</w:t>
      </w:r>
    </w:p>
    <w:p w:rsidR="00402CF1" w:rsidRDefault="00402CF1" w:rsidP="00402CF1">
      <w:pPr>
        <w:pStyle w:val="Default"/>
        <w:spacing w:before="240" w:after="2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Pracovní rehabilitaci zabezpečuje krajská pobočka Úřadu práce místně příslušná podle bydliště osoby se zdravotním postižením, a to na základě její žádosti. </w:t>
      </w:r>
      <w:r>
        <w:rPr>
          <w:sz w:val="20"/>
          <w:szCs w:val="20"/>
        </w:rPr>
        <w:t>Náklady spojené s pracovní rehabilitací hradí Úřad práce.</w:t>
      </w:r>
    </w:p>
    <w:p w:rsidR="00402CF1" w:rsidRPr="005758E0" w:rsidRDefault="00402CF1" w:rsidP="00402CF1">
      <w:pPr>
        <w:jc w:val="both"/>
        <w:rPr>
          <w:rFonts w:ascii="Arial" w:hAnsi="Arial" w:cs="Arial"/>
          <w:b/>
          <w:sz w:val="26"/>
          <w:szCs w:val="26"/>
        </w:rPr>
      </w:pPr>
      <w:r w:rsidRPr="005758E0">
        <w:rPr>
          <w:rFonts w:ascii="Arial" w:hAnsi="Arial" w:cs="Arial"/>
          <w:b/>
          <w:sz w:val="26"/>
          <w:szCs w:val="26"/>
        </w:rPr>
        <w:t>Pracovní rehabilitace zahrnuje zejména</w:t>
      </w:r>
    </w:p>
    <w:p w:rsidR="00402CF1" w:rsidRDefault="00402CF1" w:rsidP="00402CF1">
      <w:pPr>
        <w:pStyle w:val="Odstavecseseznamem"/>
        <w:jc w:val="both"/>
      </w:pPr>
      <w:r>
        <w:t>poradenskou činnost zaměřenou na volbu povolání, volbu zaměstnání nebo jiné výdělečné činnosti,</w:t>
      </w:r>
    </w:p>
    <w:p w:rsidR="00402CF1" w:rsidRDefault="00402CF1" w:rsidP="00402CF1">
      <w:pPr>
        <w:pStyle w:val="Odstavecseseznamem"/>
        <w:jc w:val="both"/>
      </w:pPr>
      <w:r>
        <w:t>teoretickou a praktickou přípravu pro zaměstnání nebo jinou výdělečnou činnost,</w:t>
      </w:r>
    </w:p>
    <w:p w:rsidR="00402CF1" w:rsidRDefault="00402CF1" w:rsidP="00402CF1">
      <w:pPr>
        <w:pStyle w:val="Odstavecseseznamem"/>
        <w:jc w:val="both"/>
      </w:pPr>
      <w:r>
        <w:t>činnost zaměřenou na zprostředkování, udržení a změnu zaměstnání nebo změnu povolání,</w:t>
      </w:r>
    </w:p>
    <w:p w:rsidR="00402CF1" w:rsidRDefault="00402CF1" w:rsidP="00402CF1">
      <w:pPr>
        <w:pStyle w:val="Odstavecseseznamem"/>
        <w:jc w:val="both"/>
      </w:pPr>
      <w:r>
        <w:t>vytváření vhodných podmínek pro výkon zaměstnání nebo jiné výdělečné činnosti.</w:t>
      </w:r>
    </w:p>
    <w:p w:rsidR="00402CF1" w:rsidRDefault="00402CF1" w:rsidP="00402CF1">
      <w:pPr>
        <w:pStyle w:val="Default"/>
        <w:spacing w:before="240" w:after="2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Teoretická a praktická příprava </w:t>
      </w:r>
      <w:r>
        <w:rPr>
          <w:sz w:val="20"/>
          <w:szCs w:val="20"/>
        </w:rPr>
        <w:t>pro zaměstnání nebo jinou výdělečnou činnost zahrnuje</w:t>
      </w:r>
    </w:p>
    <w:p w:rsidR="00402CF1" w:rsidRDefault="00402CF1" w:rsidP="00402CF1">
      <w:pPr>
        <w:pStyle w:val="Odstavecseseznamem"/>
        <w:jc w:val="both"/>
      </w:pPr>
      <w:r>
        <w:rPr>
          <w:b/>
          <w:bCs/>
        </w:rPr>
        <w:t xml:space="preserve">přípravu na budoucí povolání </w:t>
      </w:r>
      <w:r>
        <w:t>podle zvláštních právních předpisů (zahrnuje poradenství pro volbu povolání a aktivity, které účastníkovi pracovní rehabilitace pomohou při výběru budoucího povolání - zejména testy k volbě povolání, informace o studiu a informace o uplatnění po absolvování studia),</w:t>
      </w:r>
    </w:p>
    <w:p w:rsidR="00402CF1" w:rsidRDefault="00402CF1" w:rsidP="00402CF1">
      <w:pPr>
        <w:pStyle w:val="Odstavecseseznamem"/>
        <w:jc w:val="both"/>
      </w:pPr>
      <w:r>
        <w:rPr>
          <w:b/>
          <w:bCs/>
        </w:rPr>
        <w:t xml:space="preserve">přípravu k práci </w:t>
      </w:r>
      <w:r>
        <w:t>(činnost směřující k zapracování osoby se zdravotním postižením na vhodné pracovní místo a k získání znalostí, dovedností a návyků nutných pro výkon zvoleného zaměstnání nebo jiné výdělečné činnosti; příprava trvá nejdéle 24 měsíců a může probíhat u zaměstnavatele osoby se zdravotním postižením, na pracovních místech pro osoby se zdravotním postižením (§ 75 a 78a) nebo ve vzdělávacích zařízeních),</w:t>
      </w:r>
    </w:p>
    <w:p w:rsidR="00402CF1" w:rsidRDefault="00402CF1" w:rsidP="00402CF1">
      <w:pPr>
        <w:pStyle w:val="Odstavecseseznamem"/>
        <w:jc w:val="both"/>
      </w:pPr>
      <w:r>
        <w:rPr>
          <w:b/>
          <w:bCs/>
        </w:rPr>
        <w:t>specializované rekvalifikační kurzy</w:t>
      </w:r>
      <w:r>
        <w:t>.</w:t>
      </w:r>
    </w:p>
    <w:p w:rsidR="00402CF1" w:rsidRDefault="00402CF1" w:rsidP="00402CF1">
      <w:pPr>
        <w:pStyle w:val="Default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Příprava k práci a rekvalifikace se uskutečňují na základě dohod, které uzavírá Úřad práce s účastníkem pracovní rehabilitace. Po dobu účasti na přípravě k práci a po dobu konání rekvalifikace náleží účastníkovi pracovní rehabilitace podpora při rekvalifikaci, pokud nepobírá dávky nemocenského pojištění, starobní důchod nebo mzdu nebo náhradu mzdy (platu). V případě, že účastník pracovní rehabilitace bez vážných důvodů nedokončí rekvalifikaci nebo odmítne nastoupit do vhodného zaměstnání odpovídajícího nově získané kvalifikaci, je povinen uhradit náklady vynaložené Úřadem práce na zajištění rekvalifikace.</w:t>
      </w:r>
    </w:p>
    <w:p w:rsidR="00402CF1" w:rsidRDefault="00402CF1" w:rsidP="00402CF1">
      <w:pPr>
        <w:pStyle w:val="Default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Úřad práce hradí účastníkovi pracovní rehabilitace náklady spojené s prováděním pracovní rehabilitace, tj.:</w:t>
      </w:r>
    </w:p>
    <w:p w:rsidR="00402CF1" w:rsidRPr="005758E0" w:rsidRDefault="00402CF1" w:rsidP="00402CF1">
      <w:pPr>
        <w:pStyle w:val="Odstavecseseznamem"/>
        <w:jc w:val="both"/>
      </w:pPr>
      <w:r w:rsidRPr="005758E0">
        <w:t>prokázané jízdní výdaje z místa bydliště do místa konání pracovní rehabilitace a zpět,</w:t>
      </w:r>
    </w:p>
    <w:p w:rsidR="00402CF1" w:rsidRPr="005758E0" w:rsidRDefault="00402CF1" w:rsidP="00402CF1">
      <w:pPr>
        <w:pStyle w:val="Odstavecseseznamem"/>
        <w:jc w:val="both"/>
      </w:pPr>
      <w:r w:rsidRPr="005758E0">
        <w:t>prokázané výdaje na ubytování po dobu pracovní rehabilitace, pokud se koná mimo obec bydliště účastníka pracovní</w:t>
      </w:r>
      <w:r>
        <w:t xml:space="preserve"> </w:t>
      </w:r>
      <w:r w:rsidRPr="005758E0">
        <w:t>rehabilitace (maximálně však do výše 1 000 Kč na den),</w:t>
      </w:r>
    </w:p>
    <w:p w:rsidR="00402CF1" w:rsidRPr="005758E0" w:rsidRDefault="00402CF1" w:rsidP="00402CF1">
      <w:pPr>
        <w:pStyle w:val="Odstavecseseznamem"/>
        <w:jc w:val="both"/>
      </w:pPr>
      <w:r w:rsidRPr="005758E0">
        <w:lastRenderedPageBreak/>
        <w:t>stravné ve dnech účasti na pracovní rehabilitaci, pokud se koná mimo obec bydliště účastníka pracovní rehabilitace</w:t>
      </w:r>
      <w:r>
        <w:t xml:space="preserve"> </w:t>
      </w:r>
      <w:r w:rsidRPr="005758E0">
        <w:t>(ve výši stanovené podle zákona č. 262/2006 Sb., zákoník práce, ve znění pozdějších předpisů),</w:t>
      </w:r>
    </w:p>
    <w:p w:rsidR="00402CF1" w:rsidRPr="005758E0" w:rsidRDefault="00402CF1" w:rsidP="00402CF1">
      <w:pPr>
        <w:pStyle w:val="Odstavecseseznamem"/>
        <w:jc w:val="both"/>
      </w:pPr>
      <w:r w:rsidRPr="005758E0">
        <w:t>pojištění pro případ škody způsobené účastníkem pracovní rehabilitace v rámci pracovní rehabilitace, popř. další</w:t>
      </w:r>
      <w:r>
        <w:t xml:space="preserve"> </w:t>
      </w:r>
      <w:r w:rsidRPr="005758E0">
        <w:t>pojištění spojené s pracovní rehabilitací v zahraničí.</w:t>
      </w:r>
    </w:p>
    <w:p w:rsidR="00402CF1" w:rsidRDefault="00402CF1" w:rsidP="00402CF1">
      <w:pPr>
        <w:pStyle w:val="Default"/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>Formuláře žádostí, potvrzení a ostatních dokladů naleznete na internetové adrese http://portal.mpsv.cz/forms nebo si je vyzvednete na pracovišti Úřadu práce ČR. Na toto pracoviště se také obraťte, pokud budete mít při vyplňování pochybnosti.</w:t>
      </w:r>
    </w:p>
    <w:p w:rsidR="00402CF1" w:rsidRDefault="00402CF1" w:rsidP="00402CF1">
      <w:pPr>
        <w:autoSpaceDE w:val="0"/>
        <w:autoSpaceDN w:val="0"/>
        <w:adjustRightInd w:val="0"/>
        <w:spacing w:before="240" w:after="240"/>
        <w:jc w:val="both"/>
      </w:pPr>
      <w:r>
        <w:rPr>
          <w:sz w:val="16"/>
          <w:szCs w:val="16"/>
        </w:rPr>
        <w:t>Platnost tiskopisu od 1.1.2018 18 01 01 891</w:t>
      </w:r>
    </w:p>
    <w:p w:rsidR="00273EAE" w:rsidRDefault="00273EAE" w:rsidP="00694D0F">
      <w:pPr>
        <w:ind w:right="6980"/>
        <w:rPr>
          <w:rFonts w:eastAsia="Candara"/>
        </w:rPr>
      </w:pPr>
    </w:p>
    <w:p w:rsidR="00273EAE" w:rsidRDefault="00273EAE" w:rsidP="00273EAE">
      <w:pPr>
        <w:rPr>
          <w:rFonts w:eastAsia="Candara"/>
        </w:rPr>
        <w:sectPr w:rsidR="00273EAE" w:rsidSect="00887AD9">
          <w:headerReference w:type="default" r:id="rId11"/>
          <w:headerReference w:type="first" r:id="rId12"/>
          <w:type w:val="continuous"/>
          <w:pgSz w:w="11906" w:h="16838"/>
          <w:pgMar w:top="1418" w:right="1701" w:bottom="1418" w:left="1701" w:header="907" w:footer="709" w:gutter="0"/>
          <w:cols w:space="708"/>
          <w:docGrid w:linePitch="360"/>
        </w:sectPr>
      </w:pPr>
    </w:p>
    <w:p w:rsidR="00402CF1" w:rsidRPr="00402CF1" w:rsidRDefault="00402CF1" w:rsidP="00402CF1">
      <w:pPr>
        <w:pStyle w:val="Nadpis2"/>
        <w:rPr>
          <w:sz w:val="28"/>
          <w:szCs w:val="28"/>
        </w:rPr>
      </w:pPr>
      <w:r w:rsidRPr="00402CF1">
        <w:rPr>
          <w:sz w:val="28"/>
          <w:szCs w:val="28"/>
        </w:rPr>
        <w:lastRenderedPageBreak/>
        <w:t>Základní poučení účastníka pracovní rehabilitace</w:t>
      </w:r>
    </w:p>
    <w:p w:rsidR="00402CF1" w:rsidRPr="00402CF1" w:rsidRDefault="00402CF1" w:rsidP="00402CF1">
      <w:pPr>
        <w:pStyle w:val="Nadpis3"/>
      </w:pPr>
      <w:r w:rsidRPr="00402CF1">
        <w:t>Pro koho je pracovní rehabilitace?</w:t>
      </w:r>
    </w:p>
    <w:p w:rsidR="00402CF1" w:rsidRPr="00402CF1" w:rsidRDefault="00402CF1" w:rsidP="00402CF1">
      <w:pPr>
        <w:spacing w:after="120"/>
      </w:pPr>
      <w:r w:rsidRPr="00402CF1">
        <w:t xml:space="preserve">Na pracovní rehabilitaci </w:t>
      </w:r>
      <w:r w:rsidR="007F505E">
        <w:t>Vás můžeme zařadit, pokud</w:t>
      </w:r>
    </w:p>
    <w:p w:rsidR="00402CF1" w:rsidRPr="00402CF1" w:rsidRDefault="007F505E" w:rsidP="00402CF1">
      <w:pPr>
        <w:numPr>
          <w:ilvl w:val="0"/>
          <w:numId w:val="16"/>
        </w:numPr>
        <w:spacing w:after="120"/>
      </w:pPr>
      <w:r>
        <w:t>máte</w:t>
      </w:r>
      <w:r w:rsidR="00402CF1" w:rsidRPr="00402CF1">
        <w:t xml:space="preserve"> </w:t>
      </w:r>
      <w:r>
        <w:t>zdravotní</w:t>
      </w:r>
      <w:r w:rsidR="00402CF1" w:rsidRPr="00402CF1">
        <w:t xml:space="preserve"> postižení,</w:t>
      </w:r>
    </w:p>
    <w:p w:rsidR="00402CF1" w:rsidRPr="00402CF1" w:rsidRDefault="007F505E" w:rsidP="00402CF1">
      <w:pPr>
        <w:numPr>
          <w:ilvl w:val="0"/>
          <w:numId w:val="16"/>
        </w:numPr>
        <w:spacing w:after="120"/>
      </w:pPr>
      <w:r>
        <w:t>jste</w:t>
      </w:r>
      <w:r w:rsidR="00402CF1" w:rsidRPr="00402CF1">
        <w:t xml:space="preserve"> dočasně neschopn</w:t>
      </w:r>
      <w:r>
        <w:t>í</w:t>
      </w:r>
      <w:r w:rsidR="00402CF1" w:rsidRPr="00402CF1">
        <w:t xml:space="preserve"> práce, pokud to doporučí </w:t>
      </w:r>
      <w:r>
        <w:t>Váš</w:t>
      </w:r>
      <w:r w:rsidR="00402CF1" w:rsidRPr="00402CF1">
        <w:t xml:space="preserve"> ošetřující lékař, protože se očekává, že bude</w:t>
      </w:r>
      <w:r>
        <w:t>te</w:t>
      </w:r>
      <w:r w:rsidR="00402CF1" w:rsidRPr="00402CF1">
        <w:t xml:space="preserve"> uznán</w:t>
      </w:r>
      <w:r>
        <w:t>i</w:t>
      </w:r>
      <w:r w:rsidR="00402CF1" w:rsidRPr="00402CF1">
        <w:t xml:space="preserve"> za člověka se zdravotním postižením,</w:t>
      </w:r>
    </w:p>
    <w:p w:rsidR="00402CF1" w:rsidRPr="00402CF1" w:rsidRDefault="007F505E" w:rsidP="00402CF1">
      <w:pPr>
        <w:numPr>
          <w:ilvl w:val="0"/>
          <w:numId w:val="16"/>
        </w:numPr>
        <w:spacing w:after="120"/>
      </w:pPr>
      <w:proofErr w:type="gramStart"/>
      <w:r>
        <w:t>jste</w:t>
      </w:r>
      <w:r w:rsidR="00402CF1" w:rsidRPr="00402CF1">
        <w:t xml:space="preserve"> přestal</w:t>
      </w:r>
      <w:r>
        <w:t>i</w:t>
      </w:r>
      <w:proofErr w:type="gramEnd"/>
      <w:r w:rsidR="00402CF1" w:rsidRPr="00402CF1">
        <w:t xml:space="preserve"> být invalidní, pokud to doporučí okresní správa sociálního zabezpečení při kontrolní lékařské prohlídce,</w:t>
      </w:r>
      <w:r w:rsidR="001640EA">
        <w:t xml:space="preserve"> nebo</w:t>
      </w:r>
      <w:bookmarkStart w:id="0" w:name="_GoBack"/>
      <w:bookmarkEnd w:id="0"/>
    </w:p>
    <w:p w:rsidR="00402CF1" w:rsidRPr="00402CF1" w:rsidRDefault="007F505E" w:rsidP="00402CF1">
      <w:pPr>
        <w:numPr>
          <w:ilvl w:val="0"/>
          <w:numId w:val="16"/>
        </w:numPr>
        <w:spacing w:after="120"/>
      </w:pPr>
      <w:r>
        <w:t>Vám</w:t>
      </w:r>
      <w:r w:rsidR="00402CF1" w:rsidRPr="00402CF1">
        <w:t xml:space="preserve"> úřady odebraly invaliditu v posledních 12 měsících.</w:t>
      </w:r>
    </w:p>
    <w:p w:rsidR="00402CF1" w:rsidRPr="00402CF1" w:rsidRDefault="00402CF1" w:rsidP="00402CF1">
      <w:pPr>
        <w:pStyle w:val="Nadpis3"/>
      </w:pPr>
      <w:r w:rsidRPr="00402CF1">
        <w:t>K čemu je pracovní rehabilitace?</w:t>
      </w:r>
    </w:p>
    <w:p w:rsidR="00402CF1" w:rsidRPr="00402CF1" w:rsidRDefault="00402CF1" w:rsidP="00402CF1">
      <w:pPr>
        <w:spacing w:after="120"/>
      </w:pPr>
      <w:r w:rsidRPr="00402CF1">
        <w:t>Pracovní rehabilitace Vám pomůže získat a udržet si vhodné zaměstnání. Proběhne podle individuálního plánu, který sestavíme společně s Vámi.</w:t>
      </w:r>
    </w:p>
    <w:p w:rsidR="00402CF1" w:rsidRPr="00402CF1" w:rsidRDefault="00402CF1" w:rsidP="00402CF1">
      <w:pPr>
        <w:pStyle w:val="Nadpis3"/>
      </w:pPr>
      <w:r w:rsidRPr="00402CF1">
        <w:t>Koho mohu požádat o pracovní rehabilitaci?</w:t>
      </w:r>
    </w:p>
    <w:p w:rsidR="00402CF1" w:rsidRPr="00402CF1" w:rsidRDefault="00402CF1" w:rsidP="00402CF1">
      <w:pPr>
        <w:spacing w:after="120"/>
      </w:pPr>
      <w:r w:rsidRPr="00402CF1">
        <w:t>Žádost podejte u krajské pobočky úřadu práce podle svého bydliště.</w:t>
      </w:r>
    </w:p>
    <w:p w:rsidR="00402CF1" w:rsidRPr="00402CF1" w:rsidRDefault="00402CF1" w:rsidP="00402CF1">
      <w:pPr>
        <w:pStyle w:val="Nadpis3"/>
      </w:pPr>
      <w:r w:rsidRPr="00402CF1">
        <w:t>Kdo platí náklady pracovní rehabilitace?</w:t>
      </w:r>
    </w:p>
    <w:p w:rsidR="00402CF1" w:rsidRPr="00402CF1" w:rsidRDefault="00402CF1" w:rsidP="00402CF1">
      <w:pPr>
        <w:spacing w:after="120"/>
      </w:pPr>
      <w:r w:rsidRPr="00402CF1">
        <w:t>Náklady spojené s pracovní rehabilitací hradí úřad práce.</w:t>
      </w:r>
    </w:p>
    <w:p w:rsidR="00402CF1" w:rsidRPr="00402CF1" w:rsidRDefault="00402CF1" w:rsidP="00402CF1">
      <w:pPr>
        <w:pStyle w:val="Nadpis3"/>
      </w:pPr>
      <w:r w:rsidRPr="00402CF1">
        <w:t>Co je pracovní rehabilitace, jak probíhá?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>Poradíme Vám při volbě povolání, zaměstnání nebo jiné výdělečné činnosti.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>Připravíme Vás na zaměstnání nebo jinou výdělečnou činnost.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>Pomůžeme Vám zprostředkovat, udržet a změnit zaměstnání nebo změnit povolání.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>Vytvoříme Vám podmínky pro výkon zaměstnání nebo jiné výdělečné činnosti.</w:t>
      </w:r>
    </w:p>
    <w:p w:rsidR="00402CF1" w:rsidRPr="00402CF1" w:rsidRDefault="00402CF1" w:rsidP="00402CF1">
      <w:pPr>
        <w:pStyle w:val="Nadpis3"/>
      </w:pPr>
      <w:r w:rsidRPr="00402CF1">
        <w:t>Jak Vás připravíme na zaměstnání nebo jinou výdělečnou činnost?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>Pomůžeme Vám vybrat povolání – testy k volbě povolání, informace o studiu a o uplatnění po dokončení studia.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 xml:space="preserve">Připravíme Vás na vybrané zaměstnání (zapracování, získání znalostí, dovedností a návyků). </w:t>
      </w:r>
      <w:r w:rsidRPr="00402CF1">
        <w:rPr>
          <w:b/>
          <w:bCs/>
        </w:rPr>
        <w:t>Příprava k práci</w:t>
      </w:r>
      <w:r w:rsidRPr="00402CF1">
        <w:t xml:space="preserve"> trvá nejdéle 24 měsíců a může probíhat u Vašeho zaměstnavatele, na pracovních místech pro lidi se zdravotním postižením nebo ve vzdělávacích zařízeních.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 xml:space="preserve">Zařadíme Vás do specializovaného </w:t>
      </w:r>
      <w:r w:rsidRPr="00402CF1">
        <w:rPr>
          <w:b/>
          <w:bCs/>
        </w:rPr>
        <w:t>rekvalifikačního kurzu</w:t>
      </w:r>
      <w:r w:rsidRPr="00402CF1">
        <w:t>.</w:t>
      </w:r>
    </w:p>
    <w:p w:rsidR="00402CF1" w:rsidRPr="00402CF1" w:rsidRDefault="00402CF1" w:rsidP="00402CF1">
      <w:pPr>
        <w:pStyle w:val="Nadpis3"/>
      </w:pPr>
      <w:r w:rsidRPr="00402CF1">
        <w:t>Kdy a proč s Vámi uzavřeme dohodu?</w:t>
      </w:r>
    </w:p>
    <w:p w:rsidR="00402CF1" w:rsidRPr="00402CF1" w:rsidRDefault="00402CF1" w:rsidP="00402CF1">
      <w:pPr>
        <w:spacing w:after="120"/>
      </w:pPr>
      <w:r w:rsidRPr="00402CF1">
        <w:t xml:space="preserve">Při přípravě k práci a rekvalifikaci s Vámi uzavřeme dohodu. Kdybyste bez vážných důvodů nedokončili rekvalifikaci nebo odmítli nastoupit do vhodného zaměstnání podle nově získané kvalifikace, museli byste </w:t>
      </w:r>
      <w:r w:rsidRPr="00402CF1">
        <w:rPr>
          <w:b/>
          <w:bCs/>
        </w:rPr>
        <w:t>uhradit náklady</w:t>
      </w:r>
      <w:r w:rsidRPr="00402CF1">
        <w:t xml:space="preserve"> vynaložené na zajištění rekvalifikace.</w:t>
      </w:r>
    </w:p>
    <w:p w:rsidR="00402CF1" w:rsidRPr="00402CF1" w:rsidRDefault="00402CF1" w:rsidP="00402CF1">
      <w:pPr>
        <w:pStyle w:val="Nadpis3"/>
      </w:pPr>
      <w:r w:rsidRPr="00402CF1">
        <w:lastRenderedPageBreak/>
        <w:t>Dostanete podporu při rekvalifikaci?</w:t>
      </w:r>
    </w:p>
    <w:p w:rsidR="00402CF1" w:rsidRPr="00402CF1" w:rsidRDefault="00402CF1" w:rsidP="00402CF1">
      <w:pPr>
        <w:spacing w:after="120"/>
      </w:pPr>
      <w:r w:rsidRPr="00402CF1">
        <w:t>Ano, po dobu účasti na přípravě k práci a po dobu rekvalifikace dostanete podporu při rekvalifikaci, pokud nepobíráte dávky nemocenského pojištění, starobní důchod nebo mzdu nebo náhradu mzdy (platu).</w:t>
      </w:r>
    </w:p>
    <w:p w:rsidR="00402CF1" w:rsidRPr="00402CF1" w:rsidRDefault="00402CF1" w:rsidP="00402CF1">
      <w:pPr>
        <w:pStyle w:val="Nadpis3"/>
      </w:pPr>
      <w:r w:rsidRPr="00402CF1">
        <w:t>Které náklady spojené s pracovní rehabilitací Vám uhradíme?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>prokázané jízdní výdaje z místa bydliště do místa konání pracovní rehabilitace a zpět,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>prokázané výdaje na ubytování po dobu pracovní rehabilitace, pokud se koná mimo obec, v níž bydlíte (nanejvýš 1 000 Kč na den),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>stravné ve dnech účasti na pracovní rehabilitaci, pokud se koná mimo obec, v níž bydlíte (ve výši podle zákona č. 262/2006 Sb., zákoník práce),</w:t>
      </w:r>
    </w:p>
    <w:p w:rsidR="00402CF1" w:rsidRPr="00402CF1" w:rsidRDefault="00402CF1" w:rsidP="00402CF1">
      <w:pPr>
        <w:numPr>
          <w:ilvl w:val="0"/>
          <w:numId w:val="16"/>
        </w:numPr>
        <w:spacing w:after="120"/>
      </w:pPr>
      <w:r w:rsidRPr="00402CF1">
        <w:t>pojištění pro případ škody, kterou byste způsobili při pracovní rehabilitaci, případně další pojištění spojené s pracovní rehabilitací v zahraničí.</w:t>
      </w:r>
    </w:p>
    <w:p w:rsidR="00402CF1" w:rsidRPr="00402CF1" w:rsidRDefault="00402CF1" w:rsidP="00402CF1">
      <w:pPr>
        <w:pStyle w:val="Nadpis3"/>
      </w:pPr>
      <w:r w:rsidRPr="00402CF1">
        <w:t>Kde najdete potřebné formuláře?</w:t>
      </w:r>
    </w:p>
    <w:p w:rsidR="00402CF1" w:rsidRPr="00402CF1" w:rsidRDefault="00402CF1" w:rsidP="00402CF1">
      <w:pPr>
        <w:spacing w:after="120"/>
      </w:pPr>
      <w:r w:rsidRPr="00402CF1">
        <w:t xml:space="preserve">Formuláře žádostí, potvrzení a ostatních dokladů najdete na webu </w:t>
      </w:r>
      <w:hyperlink r:id="rId13" w:history="1">
        <w:r w:rsidRPr="00402CF1">
          <w:rPr>
            <w:rStyle w:val="Hypertextovodkaz"/>
          </w:rPr>
          <w:t>www.mpsv.cz</w:t>
        </w:r>
      </w:hyperlink>
      <w:r w:rsidRPr="00402CF1">
        <w:t xml:space="preserve"> (→ Formuláře) nebo si je vyzvedněte na úřadu práce.</w:t>
      </w:r>
    </w:p>
    <w:p w:rsidR="00402CF1" w:rsidRPr="00402CF1" w:rsidRDefault="00402CF1" w:rsidP="00402CF1">
      <w:pPr>
        <w:pStyle w:val="Nadpis3"/>
      </w:pPr>
      <w:r w:rsidRPr="00402CF1">
        <w:t>Kdo Vám pomůže s vyplněním formulářů?</w:t>
      </w:r>
    </w:p>
    <w:p w:rsidR="00942E8E" w:rsidRPr="00942E8E" w:rsidRDefault="00402CF1" w:rsidP="00402CF1">
      <w:pPr>
        <w:spacing w:after="120"/>
        <w:rPr>
          <w:rStyle w:val="pokyny"/>
          <w:color w:val="auto"/>
        </w:rPr>
      </w:pPr>
      <w:r w:rsidRPr="00402CF1">
        <w:t>Pokud si nebudete vědět rady, zajděte na úřad práce.</w:t>
      </w:r>
    </w:p>
    <w:sectPr w:rsidR="00942E8E" w:rsidRPr="00942E8E" w:rsidSect="00402CF1">
      <w:headerReference w:type="default" r:id="rId14"/>
      <w:footerReference w:type="default" r:id="rId15"/>
      <w:headerReference w:type="first" r:id="rId16"/>
      <w:pgSz w:w="11906" w:h="16838"/>
      <w:pgMar w:top="1418" w:right="1701" w:bottom="1418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51" w:rsidRDefault="00FF5D51">
      <w:r>
        <w:separator/>
      </w:r>
    </w:p>
  </w:endnote>
  <w:endnote w:type="continuationSeparator" w:id="0">
    <w:p w:rsidR="00FF5D51" w:rsidRDefault="00FF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D8" w:rsidRPr="00C62ED8" w:rsidRDefault="00C62ED8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1640EA">
      <w:rPr>
        <w:noProof/>
      </w:rPr>
      <w:t>3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51" w:rsidRDefault="00FF5D51">
      <w:r>
        <w:separator/>
      </w:r>
    </w:p>
  </w:footnote>
  <w:footnote w:type="continuationSeparator" w:id="0">
    <w:p w:rsidR="00FF5D51" w:rsidRDefault="00FF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D9" w:rsidRPr="00887AD9" w:rsidRDefault="00887AD9" w:rsidP="00887AD9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AE" w:rsidRDefault="00273EAE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F1" w:rsidRPr="00402CF1" w:rsidRDefault="00402CF1" w:rsidP="00402CF1">
    <w:pPr>
      <w:pStyle w:val="Zhlav"/>
    </w:pPr>
    <w:r>
      <w:t xml:space="preserve">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>přepsaný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CC" w:rsidRPr="00402CF1" w:rsidRDefault="004E51DE" w:rsidP="000A38CC">
    <w:pPr>
      <w:pStyle w:val="Nadpis1"/>
      <w:rPr>
        <w:color w:val="auto"/>
        <w:sz w:val="28"/>
        <w:szCs w:val="28"/>
      </w:rPr>
    </w:pPr>
    <w:r w:rsidRPr="00402CF1">
      <w:rPr>
        <w:color w:val="auto"/>
        <w:sz w:val="28"/>
        <w:szCs w:val="28"/>
      </w:rPr>
      <w:t>Úřad práce ČR („my“)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961AE3"/>
    <w:multiLevelType w:val="hybridMultilevel"/>
    <w:tmpl w:val="1F00A730"/>
    <w:lvl w:ilvl="0" w:tplc="AEF0B7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651DBA"/>
    <w:multiLevelType w:val="hybridMultilevel"/>
    <w:tmpl w:val="49FCCA1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83CC9"/>
    <w:multiLevelType w:val="hybridMultilevel"/>
    <w:tmpl w:val="5C1E81A6"/>
    <w:lvl w:ilvl="0" w:tplc="743484CE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A00ED7"/>
    <w:multiLevelType w:val="hybridMultilevel"/>
    <w:tmpl w:val="F4FCF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63294"/>
    <w:multiLevelType w:val="hybridMultilevel"/>
    <w:tmpl w:val="387A0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868E6"/>
    <w:multiLevelType w:val="hybridMultilevel"/>
    <w:tmpl w:val="458EDB0A"/>
    <w:lvl w:ilvl="0" w:tplc="9DAA1F4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C4055E"/>
    <w:multiLevelType w:val="hybridMultilevel"/>
    <w:tmpl w:val="18304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22477"/>
    <w:multiLevelType w:val="hybridMultilevel"/>
    <w:tmpl w:val="53823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4"/>
  </w:num>
  <w:num w:numId="13">
    <w:abstractNumId w:val="15"/>
  </w:num>
  <w:num w:numId="14">
    <w:abstractNumId w:val="12"/>
  </w:num>
  <w:num w:numId="15">
    <w:abstractNumId w:val="26"/>
  </w:num>
  <w:num w:numId="16">
    <w:abstractNumId w:val="17"/>
  </w:num>
  <w:num w:numId="17">
    <w:abstractNumId w:val="35"/>
  </w:num>
  <w:num w:numId="18">
    <w:abstractNumId w:val="16"/>
  </w:num>
  <w:num w:numId="19">
    <w:abstractNumId w:val="30"/>
  </w:num>
  <w:num w:numId="20">
    <w:abstractNumId w:val="27"/>
  </w:num>
  <w:num w:numId="21">
    <w:abstractNumId w:val="24"/>
  </w:num>
  <w:num w:numId="22">
    <w:abstractNumId w:val="10"/>
  </w:num>
  <w:num w:numId="23">
    <w:abstractNumId w:val="25"/>
  </w:num>
  <w:num w:numId="24">
    <w:abstractNumId w:val="33"/>
  </w:num>
  <w:num w:numId="25">
    <w:abstractNumId w:val="19"/>
  </w:num>
  <w:num w:numId="26">
    <w:abstractNumId w:val="13"/>
  </w:num>
  <w:num w:numId="27">
    <w:abstractNumId w:val="20"/>
  </w:num>
  <w:num w:numId="28">
    <w:abstractNumId w:val="18"/>
  </w:num>
  <w:num w:numId="29">
    <w:abstractNumId w:val="29"/>
  </w:num>
  <w:num w:numId="30">
    <w:abstractNumId w:val="17"/>
  </w:num>
  <w:num w:numId="31">
    <w:abstractNumId w:val="21"/>
  </w:num>
  <w:num w:numId="32">
    <w:abstractNumId w:val="31"/>
  </w:num>
  <w:num w:numId="33">
    <w:abstractNumId w:val="22"/>
  </w:num>
  <w:num w:numId="34">
    <w:abstractNumId w:val="32"/>
  </w:num>
  <w:num w:numId="35">
    <w:abstractNumId w:val="11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252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51"/>
    <w:rsid w:val="00003F61"/>
    <w:rsid w:val="00004FB4"/>
    <w:rsid w:val="00005478"/>
    <w:rsid w:val="00005D26"/>
    <w:rsid w:val="00011E14"/>
    <w:rsid w:val="00014C0A"/>
    <w:rsid w:val="00023C4B"/>
    <w:rsid w:val="00035D4C"/>
    <w:rsid w:val="0004162B"/>
    <w:rsid w:val="00045EAF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5D5B"/>
    <w:rsid w:val="000978FF"/>
    <w:rsid w:val="000A089E"/>
    <w:rsid w:val="000A54AE"/>
    <w:rsid w:val="000B18A3"/>
    <w:rsid w:val="000B227B"/>
    <w:rsid w:val="000B40CF"/>
    <w:rsid w:val="000B6DAD"/>
    <w:rsid w:val="000B7155"/>
    <w:rsid w:val="000B72E8"/>
    <w:rsid w:val="000C08A7"/>
    <w:rsid w:val="000D130B"/>
    <w:rsid w:val="000D6390"/>
    <w:rsid w:val="000D75D7"/>
    <w:rsid w:val="000D789A"/>
    <w:rsid w:val="000E08D0"/>
    <w:rsid w:val="000E5D77"/>
    <w:rsid w:val="000E7542"/>
    <w:rsid w:val="000F1168"/>
    <w:rsid w:val="000F41CE"/>
    <w:rsid w:val="000F4494"/>
    <w:rsid w:val="000F54D2"/>
    <w:rsid w:val="001002AD"/>
    <w:rsid w:val="00101183"/>
    <w:rsid w:val="00102A71"/>
    <w:rsid w:val="0011391B"/>
    <w:rsid w:val="00115A8E"/>
    <w:rsid w:val="00116879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40EA"/>
    <w:rsid w:val="00164197"/>
    <w:rsid w:val="00164C48"/>
    <w:rsid w:val="001670F7"/>
    <w:rsid w:val="001720BE"/>
    <w:rsid w:val="00173A1C"/>
    <w:rsid w:val="00174ED4"/>
    <w:rsid w:val="00176931"/>
    <w:rsid w:val="00182620"/>
    <w:rsid w:val="001869A5"/>
    <w:rsid w:val="00190836"/>
    <w:rsid w:val="00190FA8"/>
    <w:rsid w:val="00191BF4"/>
    <w:rsid w:val="00193E2E"/>
    <w:rsid w:val="001966FF"/>
    <w:rsid w:val="001A3CC1"/>
    <w:rsid w:val="001A4C3D"/>
    <w:rsid w:val="001B49CC"/>
    <w:rsid w:val="001B5753"/>
    <w:rsid w:val="001C14E3"/>
    <w:rsid w:val="001C3902"/>
    <w:rsid w:val="001C3E44"/>
    <w:rsid w:val="001D0A24"/>
    <w:rsid w:val="001D7D52"/>
    <w:rsid w:val="001E052A"/>
    <w:rsid w:val="001F1106"/>
    <w:rsid w:val="001F54BA"/>
    <w:rsid w:val="00200F24"/>
    <w:rsid w:val="00201AC2"/>
    <w:rsid w:val="00202E32"/>
    <w:rsid w:val="00204420"/>
    <w:rsid w:val="002057F3"/>
    <w:rsid w:val="0021070D"/>
    <w:rsid w:val="002117C4"/>
    <w:rsid w:val="00212BAE"/>
    <w:rsid w:val="00214429"/>
    <w:rsid w:val="0022275E"/>
    <w:rsid w:val="00224362"/>
    <w:rsid w:val="00245B80"/>
    <w:rsid w:val="002557E2"/>
    <w:rsid w:val="002563E2"/>
    <w:rsid w:val="00261454"/>
    <w:rsid w:val="00264D44"/>
    <w:rsid w:val="00266C7F"/>
    <w:rsid w:val="00272D2B"/>
    <w:rsid w:val="0027365B"/>
    <w:rsid w:val="00273EAE"/>
    <w:rsid w:val="00283038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6B3A"/>
    <w:rsid w:val="002C3DC9"/>
    <w:rsid w:val="002D4405"/>
    <w:rsid w:val="002E7C79"/>
    <w:rsid w:val="002F07D5"/>
    <w:rsid w:val="002F4C16"/>
    <w:rsid w:val="002F4CEC"/>
    <w:rsid w:val="002F5FBA"/>
    <w:rsid w:val="002F7D98"/>
    <w:rsid w:val="00300C33"/>
    <w:rsid w:val="0030528E"/>
    <w:rsid w:val="003108F9"/>
    <w:rsid w:val="00313768"/>
    <w:rsid w:val="00326B16"/>
    <w:rsid w:val="0033043B"/>
    <w:rsid w:val="0033107E"/>
    <w:rsid w:val="003345C5"/>
    <w:rsid w:val="0033508E"/>
    <w:rsid w:val="003350BD"/>
    <w:rsid w:val="00335F44"/>
    <w:rsid w:val="00340508"/>
    <w:rsid w:val="00345419"/>
    <w:rsid w:val="00351387"/>
    <w:rsid w:val="0036167B"/>
    <w:rsid w:val="00366FB4"/>
    <w:rsid w:val="00367394"/>
    <w:rsid w:val="00367C45"/>
    <w:rsid w:val="00370C07"/>
    <w:rsid w:val="00371893"/>
    <w:rsid w:val="00372812"/>
    <w:rsid w:val="003834CE"/>
    <w:rsid w:val="00383ED2"/>
    <w:rsid w:val="003847E2"/>
    <w:rsid w:val="00390EC2"/>
    <w:rsid w:val="00392201"/>
    <w:rsid w:val="003943FA"/>
    <w:rsid w:val="003A092D"/>
    <w:rsid w:val="003A0CB6"/>
    <w:rsid w:val="003A735F"/>
    <w:rsid w:val="003B2A63"/>
    <w:rsid w:val="003B48BF"/>
    <w:rsid w:val="003B58E1"/>
    <w:rsid w:val="003B779D"/>
    <w:rsid w:val="003C4C2B"/>
    <w:rsid w:val="003C6D68"/>
    <w:rsid w:val="003C7F6B"/>
    <w:rsid w:val="003D4835"/>
    <w:rsid w:val="003D4A24"/>
    <w:rsid w:val="003E012F"/>
    <w:rsid w:val="003E23D9"/>
    <w:rsid w:val="003E2756"/>
    <w:rsid w:val="003F0780"/>
    <w:rsid w:val="003F2EA6"/>
    <w:rsid w:val="00400CC6"/>
    <w:rsid w:val="00402CF1"/>
    <w:rsid w:val="004058B1"/>
    <w:rsid w:val="004070AA"/>
    <w:rsid w:val="00424E13"/>
    <w:rsid w:val="00430552"/>
    <w:rsid w:val="0043537F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1B58"/>
    <w:rsid w:val="00493D68"/>
    <w:rsid w:val="00496579"/>
    <w:rsid w:val="00496D6A"/>
    <w:rsid w:val="004A238A"/>
    <w:rsid w:val="004A6DF8"/>
    <w:rsid w:val="004B5403"/>
    <w:rsid w:val="004B70F6"/>
    <w:rsid w:val="004B7C1C"/>
    <w:rsid w:val="004C2350"/>
    <w:rsid w:val="004C36E4"/>
    <w:rsid w:val="004C3CDD"/>
    <w:rsid w:val="004C5CB4"/>
    <w:rsid w:val="004D0B18"/>
    <w:rsid w:val="004D301A"/>
    <w:rsid w:val="004D5E84"/>
    <w:rsid w:val="004D7FA4"/>
    <w:rsid w:val="004E019B"/>
    <w:rsid w:val="004E119C"/>
    <w:rsid w:val="004E51DE"/>
    <w:rsid w:val="004E60EC"/>
    <w:rsid w:val="004F0794"/>
    <w:rsid w:val="004F1866"/>
    <w:rsid w:val="005020BF"/>
    <w:rsid w:val="00504EA3"/>
    <w:rsid w:val="00504F1E"/>
    <w:rsid w:val="00513D4A"/>
    <w:rsid w:val="0051470E"/>
    <w:rsid w:val="00515748"/>
    <w:rsid w:val="005218EE"/>
    <w:rsid w:val="005232FF"/>
    <w:rsid w:val="0052507B"/>
    <w:rsid w:val="0052641E"/>
    <w:rsid w:val="005266ED"/>
    <w:rsid w:val="0053018E"/>
    <w:rsid w:val="00532395"/>
    <w:rsid w:val="00535921"/>
    <w:rsid w:val="00545EB4"/>
    <w:rsid w:val="0056124E"/>
    <w:rsid w:val="00565BD2"/>
    <w:rsid w:val="00571410"/>
    <w:rsid w:val="0057606F"/>
    <w:rsid w:val="005761AD"/>
    <w:rsid w:val="005766A1"/>
    <w:rsid w:val="00586C9E"/>
    <w:rsid w:val="005903C3"/>
    <w:rsid w:val="005A6C64"/>
    <w:rsid w:val="005A6FFF"/>
    <w:rsid w:val="005A7ECD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121C8"/>
    <w:rsid w:val="00616645"/>
    <w:rsid w:val="00622AEF"/>
    <w:rsid w:val="00625D9D"/>
    <w:rsid w:val="0062635B"/>
    <w:rsid w:val="00632450"/>
    <w:rsid w:val="00633D53"/>
    <w:rsid w:val="00647187"/>
    <w:rsid w:val="006473C6"/>
    <w:rsid w:val="006513E6"/>
    <w:rsid w:val="006534E8"/>
    <w:rsid w:val="00660DA6"/>
    <w:rsid w:val="0066482B"/>
    <w:rsid w:val="0066781F"/>
    <w:rsid w:val="00681493"/>
    <w:rsid w:val="00685EC4"/>
    <w:rsid w:val="0069008E"/>
    <w:rsid w:val="00692C23"/>
    <w:rsid w:val="00694D0F"/>
    <w:rsid w:val="00695065"/>
    <w:rsid w:val="00696531"/>
    <w:rsid w:val="00696CB8"/>
    <w:rsid w:val="006A0B48"/>
    <w:rsid w:val="006A4EE9"/>
    <w:rsid w:val="006A78BC"/>
    <w:rsid w:val="006B2220"/>
    <w:rsid w:val="006C4257"/>
    <w:rsid w:val="006C6612"/>
    <w:rsid w:val="006D00EF"/>
    <w:rsid w:val="006E0E9A"/>
    <w:rsid w:val="006F180A"/>
    <w:rsid w:val="006F2BB8"/>
    <w:rsid w:val="006F6569"/>
    <w:rsid w:val="006F709B"/>
    <w:rsid w:val="007009E0"/>
    <w:rsid w:val="00703396"/>
    <w:rsid w:val="0070594F"/>
    <w:rsid w:val="00707962"/>
    <w:rsid w:val="007156EE"/>
    <w:rsid w:val="007170C4"/>
    <w:rsid w:val="00723CB4"/>
    <w:rsid w:val="00725C06"/>
    <w:rsid w:val="0073549B"/>
    <w:rsid w:val="00740815"/>
    <w:rsid w:val="0074172F"/>
    <w:rsid w:val="00753C2F"/>
    <w:rsid w:val="007545A9"/>
    <w:rsid w:val="00766054"/>
    <w:rsid w:val="00774838"/>
    <w:rsid w:val="00781671"/>
    <w:rsid w:val="007824C5"/>
    <w:rsid w:val="0078584F"/>
    <w:rsid w:val="00790CC4"/>
    <w:rsid w:val="007911F8"/>
    <w:rsid w:val="007914FF"/>
    <w:rsid w:val="00795AA1"/>
    <w:rsid w:val="00797494"/>
    <w:rsid w:val="007A01EB"/>
    <w:rsid w:val="007A3FF4"/>
    <w:rsid w:val="007B05C4"/>
    <w:rsid w:val="007B27C9"/>
    <w:rsid w:val="007B2D6E"/>
    <w:rsid w:val="007C43FE"/>
    <w:rsid w:val="007C53F6"/>
    <w:rsid w:val="007C5F18"/>
    <w:rsid w:val="007F4753"/>
    <w:rsid w:val="007F505E"/>
    <w:rsid w:val="007F7048"/>
    <w:rsid w:val="007F7629"/>
    <w:rsid w:val="00800BD1"/>
    <w:rsid w:val="0080154D"/>
    <w:rsid w:val="00801CAC"/>
    <w:rsid w:val="008026BC"/>
    <w:rsid w:val="0080395F"/>
    <w:rsid w:val="00804CD9"/>
    <w:rsid w:val="00810780"/>
    <w:rsid w:val="0081518D"/>
    <w:rsid w:val="008168BF"/>
    <w:rsid w:val="00820985"/>
    <w:rsid w:val="008270D7"/>
    <w:rsid w:val="00833D9B"/>
    <w:rsid w:val="00833E0E"/>
    <w:rsid w:val="00834953"/>
    <w:rsid w:val="008369A6"/>
    <w:rsid w:val="00837F06"/>
    <w:rsid w:val="00840811"/>
    <w:rsid w:val="00842CD9"/>
    <w:rsid w:val="00845135"/>
    <w:rsid w:val="00845A55"/>
    <w:rsid w:val="00854927"/>
    <w:rsid w:val="00856F93"/>
    <w:rsid w:val="00867468"/>
    <w:rsid w:val="00870076"/>
    <w:rsid w:val="00872AC3"/>
    <w:rsid w:val="00880622"/>
    <w:rsid w:val="008842B3"/>
    <w:rsid w:val="0088703D"/>
    <w:rsid w:val="00887AD9"/>
    <w:rsid w:val="0089111A"/>
    <w:rsid w:val="00896EC0"/>
    <w:rsid w:val="008C416A"/>
    <w:rsid w:val="008C5946"/>
    <w:rsid w:val="008C5BE2"/>
    <w:rsid w:val="008F2A91"/>
    <w:rsid w:val="008F68AB"/>
    <w:rsid w:val="0090475C"/>
    <w:rsid w:val="009109CE"/>
    <w:rsid w:val="00912D35"/>
    <w:rsid w:val="0091688D"/>
    <w:rsid w:val="00923857"/>
    <w:rsid w:val="009245CE"/>
    <w:rsid w:val="00926A2A"/>
    <w:rsid w:val="009275CB"/>
    <w:rsid w:val="00933E35"/>
    <w:rsid w:val="0093580C"/>
    <w:rsid w:val="00935DBA"/>
    <w:rsid w:val="009361DD"/>
    <w:rsid w:val="00941637"/>
    <w:rsid w:val="00942E8E"/>
    <w:rsid w:val="0094307C"/>
    <w:rsid w:val="00944587"/>
    <w:rsid w:val="0094580D"/>
    <w:rsid w:val="00946E37"/>
    <w:rsid w:val="0095192E"/>
    <w:rsid w:val="009557D5"/>
    <w:rsid w:val="00964042"/>
    <w:rsid w:val="00966891"/>
    <w:rsid w:val="00974220"/>
    <w:rsid w:val="00974CB7"/>
    <w:rsid w:val="0098129C"/>
    <w:rsid w:val="00983689"/>
    <w:rsid w:val="00985950"/>
    <w:rsid w:val="0099134E"/>
    <w:rsid w:val="00991B0D"/>
    <w:rsid w:val="009937EC"/>
    <w:rsid w:val="00996C61"/>
    <w:rsid w:val="0099732D"/>
    <w:rsid w:val="009A13D1"/>
    <w:rsid w:val="009A18F4"/>
    <w:rsid w:val="009A49E6"/>
    <w:rsid w:val="009A5697"/>
    <w:rsid w:val="009B1681"/>
    <w:rsid w:val="009B219A"/>
    <w:rsid w:val="009B6431"/>
    <w:rsid w:val="009B64BA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9F5CFE"/>
    <w:rsid w:val="009F66E9"/>
    <w:rsid w:val="00A0333F"/>
    <w:rsid w:val="00A059C6"/>
    <w:rsid w:val="00A20166"/>
    <w:rsid w:val="00A22613"/>
    <w:rsid w:val="00A23FEF"/>
    <w:rsid w:val="00A24F7B"/>
    <w:rsid w:val="00A33699"/>
    <w:rsid w:val="00A349A2"/>
    <w:rsid w:val="00A360CE"/>
    <w:rsid w:val="00A42921"/>
    <w:rsid w:val="00A509B6"/>
    <w:rsid w:val="00A63AB4"/>
    <w:rsid w:val="00A660E6"/>
    <w:rsid w:val="00A75FA7"/>
    <w:rsid w:val="00A76F12"/>
    <w:rsid w:val="00A77AE9"/>
    <w:rsid w:val="00A82F78"/>
    <w:rsid w:val="00A87286"/>
    <w:rsid w:val="00AA1C29"/>
    <w:rsid w:val="00AA567F"/>
    <w:rsid w:val="00AA72E4"/>
    <w:rsid w:val="00AA7663"/>
    <w:rsid w:val="00AB2418"/>
    <w:rsid w:val="00AC20AF"/>
    <w:rsid w:val="00AC4AF0"/>
    <w:rsid w:val="00AC50BE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779"/>
    <w:rsid w:val="00B22467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3AB3"/>
    <w:rsid w:val="00B821B3"/>
    <w:rsid w:val="00B87A18"/>
    <w:rsid w:val="00B93A6C"/>
    <w:rsid w:val="00B97B6A"/>
    <w:rsid w:val="00BA197A"/>
    <w:rsid w:val="00BA47B0"/>
    <w:rsid w:val="00BB190C"/>
    <w:rsid w:val="00BB4841"/>
    <w:rsid w:val="00BC2F7B"/>
    <w:rsid w:val="00BD65D2"/>
    <w:rsid w:val="00BD79A3"/>
    <w:rsid w:val="00BE0165"/>
    <w:rsid w:val="00BE04A3"/>
    <w:rsid w:val="00BE6256"/>
    <w:rsid w:val="00BF1A17"/>
    <w:rsid w:val="00BF3109"/>
    <w:rsid w:val="00BF41BB"/>
    <w:rsid w:val="00BF717A"/>
    <w:rsid w:val="00C02E31"/>
    <w:rsid w:val="00C114C5"/>
    <w:rsid w:val="00C11F1F"/>
    <w:rsid w:val="00C16284"/>
    <w:rsid w:val="00C227F6"/>
    <w:rsid w:val="00C33EAC"/>
    <w:rsid w:val="00C36558"/>
    <w:rsid w:val="00C4538A"/>
    <w:rsid w:val="00C6073D"/>
    <w:rsid w:val="00C61F35"/>
    <w:rsid w:val="00C6260F"/>
    <w:rsid w:val="00C62ED8"/>
    <w:rsid w:val="00C65716"/>
    <w:rsid w:val="00C90490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3DA2"/>
    <w:rsid w:val="00CE48E6"/>
    <w:rsid w:val="00CE734B"/>
    <w:rsid w:val="00CF492B"/>
    <w:rsid w:val="00CF49A9"/>
    <w:rsid w:val="00CF4CA1"/>
    <w:rsid w:val="00CF7959"/>
    <w:rsid w:val="00D10BA6"/>
    <w:rsid w:val="00D11078"/>
    <w:rsid w:val="00D152AF"/>
    <w:rsid w:val="00D15714"/>
    <w:rsid w:val="00D223AC"/>
    <w:rsid w:val="00D24B28"/>
    <w:rsid w:val="00D2662F"/>
    <w:rsid w:val="00D322E6"/>
    <w:rsid w:val="00D3510B"/>
    <w:rsid w:val="00D355C7"/>
    <w:rsid w:val="00D35F29"/>
    <w:rsid w:val="00D37319"/>
    <w:rsid w:val="00D44E38"/>
    <w:rsid w:val="00D56B55"/>
    <w:rsid w:val="00D6173A"/>
    <w:rsid w:val="00D62CF2"/>
    <w:rsid w:val="00D66255"/>
    <w:rsid w:val="00D71D0F"/>
    <w:rsid w:val="00D7226A"/>
    <w:rsid w:val="00D7508C"/>
    <w:rsid w:val="00D81B72"/>
    <w:rsid w:val="00D861C0"/>
    <w:rsid w:val="00D87FA6"/>
    <w:rsid w:val="00DA0D09"/>
    <w:rsid w:val="00DA4DA9"/>
    <w:rsid w:val="00DA699A"/>
    <w:rsid w:val="00DA6AB4"/>
    <w:rsid w:val="00DB081A"/>
    <w:rsid w:val="00DB27F5"/>
    <w:rsid w:val="00DC3A9E"/>
    <w:rsid w:val="00DC5D9E"/>
    <w:rsid w:val="00DC7425"/>
    <w:rsid w:val="00DC7641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1404A"/>
    <w:rsid w:val="00E202F8"/>
    <w:rsid w:val="00E2285E"/>
    <w:rsid w:val="00E315B6"/>
    <w:rsid w:val="00E323A7"/>
    <w:rsid w:val="00E33140"/>
    <w:rsid w:val="00E567DB"/>
    <w:rsid w:val="00E705A5"/>
    <w:rsid w:val="00E70F62"/>
    <w:rsid w:val="00E810A9"/>
    <w:rsid w:val="00E81120"/>
    <w:rsid w:val="00E8351E"/>
    <w:rsid w:val="00E86653"/>
    <w:rsid w:val="00E87144"/>
    <w:rsid w:val="00E908D8"/>
    <w:rsid w:val="00E91720"/>
    <w:rsid w:val="00EA79AB"/>
    <w:rsid w:val="00EB2C0C"/>
    <w:rsid w:val="00EC1BEC"/>
    <w:rsid w:val="00EC5FF3"/>
    <w:rsid w:val="00EC6193"/>
    <w:rsid w:val="00ED0C31"/>
    <w:rsid w:val="00EE17DD"/>
    <w:rsid w:val="00EE2FEA"/>
    <w:rsid w:val="00EE380C"/>
    <w:rsid w:val="00EE455E"/>
    <w:rsid w:val="00F00B56"/>
    <w:rsid w:val="00F055E5"/>
    <w:rsid w:val="00F12C50"/>
    <w:rsid w:val="00F220BC"/>
    <w:rsid w:val="00F31075"/>
    <w:rsid w:val="00F313D3"/>
    <w:rsid w:val="00F370FE"/>
    <w:rsid w:val="00F42853"/>
    <w:rsid w:val="00F44DD3"/>
    <w:rsid w:val="00F44DD7"/>
    <w:rsid w:val="00F5160B"/>
    <w:rsid w:val="00F56DEB"/>
    <w:rsid w:val="00F60EE5"/>
    <w:rsid w:val="00F65873"/>
    <w:rsid w:val="00F671EC"/>
    <w:rsid w:val="00F741B3"/>
    <w:rsid w:val="00F75D13"/>
    <w:rsid w:val="00F82BA1"/>
    <w:rsid w:val="00F87735"/>
    <w:rsid w:val="00F9728F"/>
    <w:rsid w:val="00FA12E9"/>
    <w:rsid w:val="00FB0CA1"/>
    <w:rsid w:val="00FB73B6"/>
    <w:rsid w:val="00FC2873"/>
    <w:rsid w:val="00FC3EB6"/>
    <w:rsid w:val="00FC7559"/>
    <w:rsid w:val="00FD5D45"/>
    <w:rsid w:val="00FE2E65"/>
    <w:rsid w:val="00FE3390"/>
    <w:rsid w:val="00FE6D77"/>
    <w:rsid w:val="00FF1B12"/>
    <w:rsid w:val="00FF5594"/>
    <w:rsid w:val="00FF5D5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72A747"/>
  <w15:docId w15:val="{8DFCD23E-41FF-45DD-B4EE-5F5F6A56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515748"/>
  </w:style>
  <w:style w:type="paragraph" w:styleId="Nadpis1">
    <w:name w:val="heading 1"/>
    <w:basedOn w:val="Normln"/>
    <w:next w:val="Zkladntext"/>
    <w:link w:val="Nadpis1Char"/>
    <w:uiPriority w:val="7"/>
    <w:qFormat/>
    <w:rsid w:val="00D10BA6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515748"/>
    <w:pPr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7"/>
    <w:qFormat/>
    <w:rsid w:val="009275CB"/>
    <w:pPr>
      <w:keepNext/>
      <w:spacing w:before="200" w:after="200" w:line="252" w:lineRule="auto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694D0F"/>
    <w:pPr>
      <w:keepNext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94D0F"/>
    <w:pPr>
      <w:keepNext/>
      <w:jc w:val="both"/>
      <w:outlineLvl w:val="5"/>
    </w:pPr>
    <w:rPr>
      <w:rFonts w:ascii="Times New Roman" w:eastAsia="Arial Unicode MS" w:hAnsi="Times New Roman"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8168BF"/>
    <w:pPr>
      <w:spacing w:before="200" w:after="200" w:line="252" w:lineRule="auto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4C3CDD"/>
    <w:pPr>
      <w:tabs>
        <w:tab w:val="left" w:pos="284"/>
      </w:tabs>
      <w:spacing w:before="120" w:after="120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696CB8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8168BF"/>
  </w:style>
  <w:style w:type="character" w:customStyle="1" w:styleId="TextpoznpodarouChar">
    <w:name w:val="Text pozn. pod čarou Char"/>
    <w:link w:val="Textpoznpodarou"/>
    <w:uiPriority w:val="16"/>
    <w:rsid w:val="004C3CDD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6473C6"/>
    <w:rPr>
      <w:b/>
      <w:color w:val="008576"/>
      <w:sz w:val="24"/>
      <w:szCs w:val="26"/>
    </w:rPr>
  </w:style>
  <w:style w:type="paragraph" w:styleId="Seznam">
    <w:name w:val="List"/>
    <w:basedOn w:val="Zkladntext"/>
    <w:uiPriority w:val="9"/>
    <w:qFormat/>
    <w:rsid w:val="00101183"/>
    <w:pPr>
      <w:numPr>
        <w:numId w:val="30"/>
      </w:numPr>
      <w:spacing w:before="120" w:after="120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D10BA6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9F5CFE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224362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7"/>
    <w:rsid w:val="00515748"/>
    <w:rPr>
      <w:b/>
      <w:sz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  <w:style w:type="character" w:customStyle="1" w:styleId="pokyny">
    <w:name w:val="pokyny"/>
    <w:basedOn w:val="Standardnpsmoodstavce"/>
    <w:rsid w:val="002F7D98"/>
    <w:rPr>
      <w:color w:val="FF0000"/>
    </w:rPr>
  </w:style>
  <w:style w:type="character" w:customStyle="1" w:styleId="Tunkurzva">
    <w:name w:val="Tučná kurzíva"/>
    <w:basedOn w:val="Standardnpsmoodstavce"/>
    <w:uiPriority w:val="3"/>
    <w:qFormat/>
    <w:rsid w:val="00EB2C0C"/>
    <w:rPr>
      <w:b/>
      <w:i/>
    </w:rPr>
  </w:style>
  <w:style w:type="character" w:customStyle="1" w:styleId="Nadpis3Char">
    <w:name w:val="Nadpis 3 Char"/>
    <w:basedOn w:val="Standardnpsmoodstavce"/>
    <w:link w:val="Nadpis3"/>
    <w:uiPriority w:val="7"/>
    <w:rsid w:val="009275CB"/>
    <w:rPr>
      <w:b/>
    </w:rPr>
  </w:style>
  <w:style w:type="character" w:customStyle="1" w:styleId="Zkladntext2">
    <w:name w:val="Základní text (2)_"/>
    <w:basedOn w:val="Standardnpsmoodstavce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Candara365ptdkovn-3pt">
    <w:name w:val="Základní text (2) + Candara;36;5 pt;Řádkování -3 pt"/>
    <w:basedOn w:val="Zkladntext2"/>
    <w:rsid w:val="00045EA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70"/>
      <w:sz w:val="73"/>
      <w:szCs w:val="73"/>
    </w:rPr>
  </w:style>
  <w:style w:type="character" w:customStyle="1" w:styleId="Zkladntext20">
    <w:name w:val="Základní text (2)"/>
    <w:basedOn w:val="Zkladntext2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40">
    <w:name w:val="Nadpis #4"/>
    <w:basedOn w:val="Standardnpsmoodstavce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customStyle="1" w:styleId="Mkatabulky1">
    <w:name w:val="Mřížka tabulky1"/>
    <w:basedOn w:val="Normlntabulka"/>
    <w:next w:val="Mkatabulky"/>
    <w:uiPriority w:val="59"/>
    <w:unhideWhenUsed/>
    <w:rsid w:val="00E567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694D0F"/>
    <w:rPr>
      <w:rFonts w:ascii="Times New Roman" w:eastAsia="Arial Unicode MS" w:hAnsi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694D0F"/>
    <w:rPr>
      <w:rFonts w:ascii="Times New Roman" w:eastAsia="Arial Unicode MS" w:hAnsi="Times New Roman"/>
      <w:bCs/>
      <w:sz w:val="24"/>
      <w:szCs w:val="20"/>
    </w:rPr>
  </w:style>
  <w:style w:type="paragraph" w:styleId="Nzev">
    <w:name w:val="Title"/>
    <w:basedOn w:val="Normln"/>
    <w:link w:val="NzevChar"/>
    <w:qFormat/>
    <w:rsid w:val="00694D0F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94D0F"/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qFormat/>
    <w:rsid w:val="00694D0F"/>
    <w:pPr>
      <w:autoSpaceDE w:val="0"/>
      <w:autoSpaceDN w:val="0"/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694D0F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694D0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94D0F"/>
    <w:rPr>
      <w:rFonts w:ascii="Times New Roman" w:hAnsi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694D0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94D0F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02CF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Default"/>
    <w:uiPriority w:val="34"/>
    <w:qFormat/>
    <w:rsid w:val="00402CF1"/>
    <w:pPr>
      <w:numPr>
        <w:numId w:val="37"/>
      </w:numPr>
      <w:spacing w:before="240" w:after="240"/>
      <w:ind w:left="714" w:hanging="357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psv.cz/web/cz/formula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1_b&#283;&#382;n&#233;/&#250;&#345;edn&#237;_z&#225;znam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8394C-3E99-4536-A060-46E85B4D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B1B96B-9DA0-43C6-866B-D42B85DC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úřední_záznam</Template>
  <TotalTime>1</TotalTime>
  <Pages>4</Pages>
  <Words>987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7098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Kubíková Barbora, Mgr.</dc:creator>
  <cp:lastModifiedBy>Kubíková Barbora, Mgr.</cp:lastModifiedBy>
  <cp:revision>3</cp:revision>
  <cp:lastPrinted>2016-05-16T06:53:00Z</cp:lastPrinted>
  <dcterms:created xsi:type="dcterms:W3CDTF">2022-08-24T10:55:00Z</dcterms:created>
  <dcterms:modified xsi:type="dcterms:W3CDTF">2022-09-13T13:51:00Z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