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43C1" w14:textId="77777777" w:rsidR="00BB7993" w:rsidRPr="00BB7993" w:rsidRDefault="00BB7993" w:rsidP="00DB4DDD">
      <w:pPr>
        <w:pStyle w:val="Nadpis1"/>
        <w:rPr>
          <w:rFonts w:eastAsia="Calibri"/>
          <w:lang w:eastAsia="en-US"/>
        </w:rPr>
      </w:pPr>
      <w:bookmarkStart w:id="0" w:name="_GoBack"/>
      <w:bookmarkEnd w:id="0"/>
    </w:p>
    <w:p w14:paraId="31B524D2" w14:textId="77777777" w:rsidR="00BB7993" w:rsidRPr="00BB7993" w:rsidRDefault="00BB7993" w:rsidP="00DB4DDD">
      <w:pPr>
        <w:pStyle w:val="Nadpis1"/>
        <w:rPr>
          <w:rFonts w:eastAsia="Calibri"/>
          <w:lang w:eastAsia="en-US"/>
        </w:rPr>
      </w:pPr>
    </w:p>
    <w:p w14:paraId="0D5260BD" w14:textId="77777777" w:rsidR="00BB7993" w:rsidRDefault="00BB7993" w:rsidP="00DB4DDD">
      <w:pPr>
        <w:pStyle w:val="Nadpis1"/>
        <w:rPr>
          <w:rFonts w:eastAsia="Calibri"/>
          <w:lang w:eastAsia="en-US"/>
        </w:rPr>
      </w:pPr>
    </w:p>
    <w:p w14:paraId="2C55DAF9" w14:textId="77777777" w:rsidR="006B2681" w:rsidRDefault="006B2681" w:rsidP="00DB4DDD">
      <w:pPr>
        <w:pStyle w:val="Nadpis1"/>
        <w:rPr>
          <w:rFonts w:eastAsia="Calibri"/>
          <w:lang w:eastAsia="en-US"/>
        </w:rPr>
      </w:pPr>
    </w:p>
    <w:p w14:paraId="74BE51A7" w14:textId="77777777" w:rsidR="00DB4DDD" w:rsidRDefault="00DB4DDD" w:rsidP="00DB4DDD">
      <w:pPr>
        <w:pStyle w:val="Nadpis1"/>
        <w:rPr>
          <w:rFonts w:eastAsia="Calibri"/>
          <w:lang w:eastAsia="en-US"/>
        </w:rPr>
      </w:pPr>
    </w:p>
    <w:p w14:paraId="444F73A5" w14:textId="77777777" w:rsidR="00DB4DDD" w:rsidRPr="00DB4DDD" w:rsidRDefault="00DB4DDD" w:rsidP="00DB4DDD">
      <w:pPr>
        <w:pStyle w:val="Nadpis1"/>
        <w:rPr>
          <w:rFonts w:eastAsia="Calibri"/>
          <w:lang w:eastAsia="en-US"/>
        </w:rPr>
      </w:pPr>
    </w:p>
    <w:p w14:paraId="37146413" w14:textId="77777777" w:rsidR="00BB7993" w:rsidRPr="006B2681" w:rsidRDefault="00BB7993" w:rsidP="006B2681">
      <w:pPr>
        <w:pStyle w:val="Nadpis1"/>
        <w:rPr>
          <w:rFonts w:eastAsia="Calibri"/>
        </w:rPr>
      </w:pPr>
      <w:r w:rsidRPr="006B2681">
        <w:rPr>
          <w:rFonts w:eastAsia="Calibri"/>
        </w:rPr>
        <w:t>Jednací řád</w:t>
      </w:r>
    </w:p>
    <w:p w14:paraId="244FEC4B" w14:textId="77777777" w:rsidR="00BB7993" w:rsidRPr="006B2681" w:rsidRDefault="00BB7993" w:rsidP="006B2681">
      <w:pPr>
        <w:pStyle w:val="Nadpis1"/>
        <w:rPr>
          <w:rFonts w:eastAsia="Calibri"/>
        </w:rPr>
      </w:pPr>
    </w:p>
    <w:p w14:paraId="2928C659" w14:textId="77777777" w:rsidR="006B2681" w:rsidRDefault="00BB7993" w:rsidP="006B2681">
      <w:pPr>
        <w:pStyle w:val="Nadpis1"/>
        <w:rPr>
          <w:rFonts w:eastAsia="Calibri"/>
        </w:rPr>
      </w:pPr>
      <w:r w:rsidRPr="006B2681">
        <w:rPr>
          <w:rFonts w:eastAsia="Calibri"/>
        </w:rPr>
        <w:t>poradního orgánu veřejného ochránce práv</w:t>
      </w:r>
    </w:p>
    <w:p w14:paraId="1C4E1AA7" w14:textId="77777777" w:rsidR="00BB7993" w:rsidRPr="006B2681" w:rsidRDefault="00537706" w:rsidP="006B2681">
      <w:pPr>
        <w:pStyle w:val="Nadpis1"/>
        <w:rPr>
          <w:rFonts w:eastAsia="Calibri"/>
        </w:rPr>
      </w:pPr>
      <w:r w:rsidRPr="006B2681">
        <w:rPr>
          <w:rFonts w:eastAsia="Calibri"/>
        </w:rPr>
        <w:t>pro </w:t>
      </w:r>
      <w:r w:rsidR="00BB7993" w:rsidRPr="006B2681">
        <w:rPr>
          <w:rFonts w:eastAsia="Calibri"/>
        </w:rPr>
        <w:t>oblast ochrany práv osob se zdravotním postižením</w:t>
      </w:r>
    </w:p>
    <w:p w14:paraId="7B6135BB" w14:textId="77777777" w:rsidR="006B2681" w:rsidRPr="00DB4DDD" w:rsidRDefault="006B2681" w:rsidP="00DB4DDD">
      <w:pPr>
        <w:pStyle w:val="Zkladntextneslovan"/>
      </w:pPr>
    </w:p>
    <w:p w14:paraId="5B57488F" w14:textId="77777777" w:rsidR="00BB7993" w:rsidRDefault="00BB7993" w:rsidP="00DB4DDD">
      <w:pPr>
        <w:pStyle w:val="Zkladntextneslovan"/>
      </w:pPr>
      <w:r w:rsidRPr="00DB4DDD">
        <w:t>schválený usnesením poradního orgánu veřejného ochránce práv</w:t>
      </w:r>
      <w:r w:rsidR="00537706" w:rsidRPr="00DB4DDD">
        <w:t xml:space="preserve"> pro </w:t>
      </w:r>
      <w:r w:rsidRPr="00DB4DDD">
        <w:t xml:space="preserve">oblast ochrany práv osob se zdravotním postižením (dále </w:t>
      </w:r>
      <w:r w:rsidR="00BC4ADE" w:rsidRPr="00DB4DDD">
        <w:t>jako „</w:t>
      </w:r>
      <w:r w:rsidRPr="00DB4DDD">
        <w:t>poradní orgán“)</w:t>
      </w:r>
      <w:r w:rsidR="00537706" w:rsidRPr="00DB4DDD">
        <w:t xml:space="preserve"> na </w:t>
      </w:r>
      <w:r w:rsidRPr="00DB4DDD">
        <w:t>prvním zasedání tohoto poradního orgánu</w:t>
      </w:r>
      <w:r w:rsidR="00BC4ADE" w:rsidRPr="00DB4DDD">
        <w:t xml:space="preserve"> dne 22. května 2018</w:t>
      </w:r>
    </w:p>
    <w:p w14:paraId="3E877914" w14:textId="77777777" w:rsidR="00DB4DDD" w:rsidRPr="00DB4DDD" w:rsidRDefault="00DB4DDD" w:rsidP="00DB4DDD">
      <w:pPr>
        <w:pStyle w:val="Zkladntextneslovan"/>
      </w:pPr>
    </w:p>
    <w:p w14:paraId="6E3CDA04" w14:textId="77777777" w:rsidR="006B2681" w:rsidRPr="00DB4DDD" w:rsidRDefault="006B2681" w:rsidP="00DB4DDD">
      <w:r w:rsidRPr="00DB4DDD">
        <w:br w:type="page"/>
      </w:r>
    </w:p>
    <w:p w14:paraId="2F84BEEB" w14:textId="77777777" w:rsidR="00BB7993" w:rsidRPr="00537706" w:rsidRDefault="00537706" w:rsidP="00537706">
      <w:pPr>
        <w:pStyle w:val="Nadpis2"/>
        <w:rPr>
          <w:rFonts w:eastAsia="Calibri"/>
        </w:rPr>
      </w:pPr>
      <w:r>
        <w:rPr>
          <w:rFonts w:eastAsia="Calibri"/>
        </w:rPr>
        <w:lastRenderedPageBreak/>
        <w:t>Článek I.</w:t>
      </w:r>
    </w:p>
    <w:p w14:paraId="129D13C4" w14:textId="77777777" w:rsidR="00BB7993" w:rsidRPr="00537706" w:rsidRDefault="00BB7993" w:rsidP="00537706">
      <w:pPr>
        <w:pStyle w:val="Nadpis2"/>
        <w:rPr>
          <w:rFonts w:eastAsia="Calibri"/>
        </w:rPr>
      </w:pPr>
      <w:r w:rsidRPr="00537706">
        <w:rPr>
          <w:rFonts w:eastAsia="Calibri"/>
        </w:rPr>
        <w:t>Úvodní ustanovení</w:t>
      </w:r>
    </w:p>
    <w:p w14:paraId="2F0C0A3D" w14:textId="77777777" w:rsidR="00BB7993" w:rsidRPr="00537706" w:rsidRDefault="00BB7993" w:rsidP="00537706">
      <w:pPr>
        <w:pStyle w:val="Zkladntext"/>
      </w:pPr>
      <w:r w:rsidRPr="00537706">
        <w:t>Jednací řád poradního orgánu vychází</w:t>
      </w:r>
      <w:r w:rsidR="00537706">
        <w:t xml:space="preserve"> ze s</w:t>
      </w:r>
      <w:r w:rsidRPr="00537706">
        <w:t>tatutu poradního orgánu (dále jen jako „</w:t>
      </w:r>
      <w:r w:rsidR="00537706">
        <w:t>s</w:t>
      </w:r>
      <w:r w:rsidRPr="00537706">
        <w:t>tatut“)</w:t>
      </w:r>
      <w:r w:rsidR="00537706">
        <w:t xml:space="preserve"> a </w:t>
      </w:r>
      <w:r w:rsidRPr="00537706">
        <w:t>je</w:t>
      </w:r>
      <w:r w:rsidR="00537706">
        <w:t xml:space="preserve"> v </w:t>
      </w:r>
      <w:r w:rsidRPr="00537706">
        <w:t>souladu</w:t>
      </w:r>
      <w:r w:rsidR="00537706">
        <w:t xml:space="preserve"> s </w:t>
      </w:r>
      <w:r w:rsidRPr="00537706">
        <w:t>jeho ustanoveními.</w:t>
      </w:r>
    </w:p>
    <w:p w14:paraId="7BF19D4C" w14:textId="77777777" w:rsidR="00BB7993" w:rsidRPr="00BB7993" w:rsidRDefault="00BB7993" w:rsidP="00537706">
      <w:pPr>
        <w:pStyle w:val="Zkladntext"/>
      </w:pPr>
      <w:r w:rsidRPr="00BB7993">
        <w:t>Jednací řád poradního orgánu</w:t>
      </w:r>
      <w:r w:rsidR="00537706">
        <w:t xml:space="preserve"> v </w:t>
      </w:r>
      <w:r w:rsidRPr="00BB7993">
        <w:t>souladu</w:t>
      </w:r>
      <w:r w:rsidR="00537706">
        <w:t xml:space="preserve"> s </w:t>
      </w:r>
      <w:r w:rsidRPr="00BB7993">
        <w:t xml:space="preserve">čl. IV. </w:t>
      </w:r>
      <w:r w:rsidR="00537706">
        <w:t>s</w:t>
      </w:r>
      <w:r w:rsidRPr="00BB7993">
        <w:t>tatutu upravuje způsob jednání</w:t>
      </w:r>
      <w:r w:rsidR="00537706">
        <w:t xml:space="preserve"> a </w:t>
      </w:r>
      <w:r w:rsidRPr="00BB7993">
        <w:t xml:space="preserve">hlasování poradního orgánu. </w:t>
      </w:r>
    </w:p>
    <w:p w14:paraId="7F2C7653" w14:textId="77777777" w:rsidR="00BB7993" w:rsidRDefault="00537706" w:rsidP="00537706">
      <w:pPr>
        <w:pStyle w:val="Nadpis2"/>
        <w:rPr>
          <w:rFonts w:eastAsia="Calibri"/>
          <w:lang w:eastAsia="en-US"/>
        </w:rPr>
      </w:pPr>
      <w:r>
        <w:rPr>
          <w:rFonts w:eastAsia="Calibri"/>
          <w:lang w:eastAsia="en-US"/>
        </w:rPr>
        <w:t>Článek II.</w:t>
      </w:r>
    </w:p>
    <w:p w14:paraId="67C448F5" w14:textId="77777777" w:rsidR="00BB7993" w:rsidRPr="00BB7993" w:rsidRDefault="00BB7993" w:rsidP="00537706">
      <w:pPr>
        <w:pStyle w:val="Nadpis2"/>
        <w:rPr>
          <w:rFonts w:eastAsia="Calibri"/>
          <w:lang w:eastAsia="en-US"/>
        </w:rPr>
      </w:pPr>
      <w:r w:rsidRPr="00BB7993">
        <w:rPr>
          <w:rFonts w:eastAsia="Calibri"/>
          <w:lang w:eastAsia="en-US"/>
        </w:rPr>
        <w:t>Zasedání poradního orgánu</w:t>
      </w:r>
    </w:p>
    <w:p w14:paraId="702FD41D" w14:textId="77777777" w:rsidR="00BB7993" w:rsidRPr="00BB7993" w:rsidRDefault="00BB7993" w:rsidP="009F0885">
      <w:pPr>
        <w:pStyle w:val="Zkladntext"/>
        <w:numPr>
          <w:ilvl w:val="0"/>
          <w:numId w:val="37"/>
        </w:numPr>
        <w:ind w:left="567" w:hanging="567"/>
      </w:pPr>
      <w:r w:rsidRPr="00BB7993">
        <w:t>V souladu</w:t>
      </w:r>
      <w:r w:rsidR="00537706">
        <w:t xml:space="preserve"> s </w:t>
      </w:r>
      <w:r w:rsidRPr="00BB7993">
        <w:t xml:space="preserve">čl. III. odst. 7 </w:t>
      </w:r>
      <w:r w:rsidR="00537706">
        <w:t>s</w:t>
      </w:r>
      <w:r w:rsidRPr="00BB7993">
        <w:t xml:space="preserve">tatutu se </w:t>
      </w:r>
      <w:r w:rsidR="00537706">
        <w:t>poradní orgán schází minimálně čtyři</w:t>
      </w:r>
      <w:r w:rsidRPr="00BB7993">
        <w:t>krát ročně.</w:t>
      </w:r>
    </w:p>
    <w:p w14:paraId="75E95910" w14:textId="77777777" w:rsidR="00BB7993" w:rsidRPr="00BB7993" w:rsidRDefault="00BB7993" w:rsidP="00537706">
      <w:pPr>
        <w:pStyle w:val="Zkladntext"/>
      </w:pPr>
      <w:r w:rsidRPr="00BB7993">
        <w:t>Zasedání poradního orgánu svolává ochránce,</w:t>
      </w:r>
      <w:r w:rsidR="00537706">
        <w:t xml:space="preserve"> a </w:t>
      </w:r>
      <w:r w:rsidRPr="00BB7993">
        <w:t xml:space="preserve">to </w:t>
      </w:r>
      <w:r w:rsidR="00E720EA">
        <w:t>nejméně</w:t>
      </w:r>
      <w:r w:rsidRPr="00BB7993">
        <w:t xml:space="preserve"> 30 dnů předem</w:t>
      </w:r>
      <w:r w:rsidR="00DB4DDD">
        <w:t xml:space="preserve">, </w:t>
      </w:r>
      <w:r w:rsidR="00DB4DDD" w:rsidRPr="004F643A">
        <w:t xml:space="preserve">s výjimkou </w:t>
      </w:r>
      <w:r w:rsidR="00537706" w:rsidRPr="004F643A">
        <w:t>usta</w:t>
      </w:r>
      <w:r w:rsidRPr="004F643A">
        <w:t>vující</w:t>
      </w:r>
      <w:r w:rsidR="00DB4DDD" w:rsidRPr="004F643A">
        <w:t>ho</w:t>
      </w:r>
      <w:r w:rsidRPr="004F643A">
        <w:t xml:space="preserve"> zasedání poradního orgánu.</w:t>
      </w:r>
      <w:r w:rsidRPr="00BB7993">
        <w:t xml:space="preserve"> Ochránce</w:t>
      </w:r>
      <w:r w:rsidR="00537706">
        <w:t xml:space="preserve"> v </w:t>
      </w:r>
      <w:r w:rsidRPr="00BB7993">
        <w:t>pozvánce stanoví místo, čas</w:t>
      </w:r>
      <w:r w:rsidR="00537706">
        <w:t xml:space="preserve"> a </w:t>
      </w:r>
      <w:r w:rsidRPr="00BB7993">
        <w:t>navržený program zasedání poradního orgánu. Obsah</w:t>
      </w:r>
      <w:r w:rsidR="00537706">
        <w:t xml:space="preserve"> a </w:t>
      </w:r>
      <w:r w:rsidRPr="00BB7993">
        <w:t xml:space="preserve">forma pozvánky </w:t>
      </w:r>
      <w:r w:rsidR="00E720EA">
        <w:t xml:space="preserve">odpovídají </w:t>
      </w:r>
      <w:r w:rsidRPr="00BB7993">
        <w:t>typu zdravotního postižení členů poradního orgánu. Součástí pozvánky jsou materiály, které budou projednávány</w:t>
      </w:r>
      <w:r w:rsidR="00537706">
        <w:t xml:space="preserve"> na </w:t>
      </w:r>
      <w:r w:rsidRPr="00BB7993">
        <w:t>zasedání poradního orgánu. Nejsou-li tyto materiály</w:t>
      </w:r>
      <w:r w:rsidR="00537706">
        <w:t xml:space="preserve"> </w:t>
      </w:r>
      <w:r w:rsidR="00E720EA">
        <w:t>k </w:t>
      </w:r>
      <w:r w:rsidR="00E720EA" w:rsidRPr="00BB7993">
        <w:t>dispozici</w:t>
      </w:r>
      <w:r w:rsidR="00E720EA">
        <w:t xml:space="preserve"> </w:t>
      </w:r>
      <w:r w:rsidR="00537706">
        <w:t>v</w:t>
      </w:r>
      <w:r w:rsidR="00E720EA">
        <w:t> okamžiku svolání zasedání</w:t>
      </w:r>
      <w:r w:rsidRPr="00BB7993">
        <w:t xml:space="preserve">, </w:t>
      </w:r>
      <w:r w:rsidR="00E720EA">
        <w:t>obdrží je</w:t>
      </w:r>
      <w:r w:rsidRPr="00BB7993">
        <w:t xml:space="preserve"> člen</w:t>
      </w:r>
      <w:r w:rsidR="00E720EA">
        <w:t>ové</w:t>
      </w:r>
      <w:r w:rsidRPr="00BB7993">
        <w:t xml:space="preserve"> poradního orgánu </w:t>
      </w:r>
      <w:r w:rsidR="004200E3">
        <w:t>nejpozději sedm dní před zasedáním</w:t>
      </w:r>
      <w:r w:rsidRPr="00BB7993">
        <w:t>.</w:t>
      </w:r>
    </w:p>
    <w:p w14:paraId="140AB6D2" w14:textId="77777777" w:rsidR="00BB7993" w:rsidRPr="00BB7993" w:rsidRDefault="00BB7993" w:rsidP="00537706">
      <w:pPr>
        <w:pStyle w:val="Zkladntext"/>
      </w:pPr>
      <w:r w:rsidRPr="00BB7993">
        <w:t>Zasedání poradního orgánu se mohou účastnit osoby, které nejsou členy poradního orgánu,</w:t>
      </w:r>
      <w:r w:rsidR="00537706">
        <w:t xml:space="preserve"> a </w:t>
      </w:r>
      <w:r w:rsidRPr="00BB7993">
        <w:t>to</w:t>
      </w:r>
      <w:r w:rsidR="00537706">
        <w:t xml:space="preserve"> na </w:t>
      </w:r>
      <w:r w:rsidRPr="00BB7993">
        <w:t>základě pozvání ochránce</w:t>
      </w:r>
      <w:r w:rsidR="00537706">
        <w:t xml:space="preserve"> za </w:t>
      </w:r>
      <w:r w:rsidRPr="00BB7993">
        <w:t>účelem poskytnutí informací potřebných</w:t>
      </w:r>
      <w:r w:rsidR="00537706">
        <w:t xml:space="preserve"> pro </w:t>
      </w:r>
      <w:r w:rsidRPr="00BB7993">
        <w:t xml:space="preserve">činnost poradního orgánu. Tyto osoby se </w:t>
      </w:r>
      <w:r w:rsidR="00E720EA">
        <w:t xml:space="preserve">neúčastní </w:t>
      </w:r>
      <w:r w:rsidR="00C9041D">
        <w:t>hlasování poradního orgánu.</w:t>
      </w:r>
    </w:p>
    <w:p w14:paraId="7A146170" w14:textId="77777777" w:rsidR="00BB7993" w:rsidRPr="00BB7993" w:rsidRDefault="00BB7993" w:rsidP="00537706">
      <w:pPr>
        <w:pStyle w:val="Zkladntext"/>
      </w:pPr>
      <w:r w:rsidRPr="00BB7993">
        <w:t>V souladu</w:t>
      </w:r>
      <w:r w:rsidR="00537706">
        <w:t xml:space="preserve"> s </w:t>
      </w:r>
      <w:r w:rsidRPr="00BB7993">
        <w:t xml:space="preserve">čl. III. odst. 1 </w:t>
      </w:r>
      <w:r w:rsidR="00C9041D">
        <w:t>s</w:t>
      </w:r>
      <w:r w:rsidRPr="00BB7993">
        <w:t>tatutu ochránce předsedá poradnímu orgánu</w:t>
      </w:r>
      <w:r w:rsidR="00537706">
        <w:t xml:space="preserve"> a </w:t>
      </w:r>
      <w:r w:rsidRPr="00BB7993">
        <w:t>řídí jeho zasedání.</w:t>
      </w:r>
      <w:r w:rsidR="00537706">
        <w:t xml:space="preserve"> V </w:t>
      </w:r>
      <w:r w:rsidRPr="00BB7993">
        <w:t xml:space="preserve">případě nepřítomnosti ochránce </w:t>
      </w:r>
      <w:r w:rsidR="00C9041D" w:rsidRPr="00BB7993">
        <w:t>předsedá</w:t>
      </w:r>
      <w:r w:rsidR="00C9041D">
        <w:t xml:space="preserve"> </w:t>
      </w:r>
      <w:r w:rsidRPr="00BB7993">
        <w:t xml:space="preserve">poradnímu orgánu </w:t>
      </w:r>
      <w:r w:rsidR="00537706">
        <w:t>a </w:t>
      </w:r>
      <w:r w:rsidRPr="00BB7993">
        <w:t>jeho zasedání řídí místopředseda.</w:t>
      </w:r>
    </w:p>
    <w:p w14:paraId="7AEB0D01" w14:textId="77777777" w:rsidR="00BB7993" w:rsidRPr="00BB7993" w:rsidRDefault="00BB7993" w:rsidP="00537706">
      <w:pPr>
        <w:pStyle w:val="Zkladntext"/>
      </w:pPr>
      <w:r w:rsidRPr="00BB7993">
        <w:t>Pokud se</w:t>
      </w:r>
      <w:r w:rsidR="00537706">
        <w:t xml:space="preserve"> ze </w:t>
      </w:r>
      <w:r w:rsidRPr="00BB7993">
        <w:t>zasedání poradního orgánu omluví více než polovina členů, ochránce zasedání zruší</w:t>
      </w:r>
      <w:r w:rsidR="00537706">
        <w:t xml:space="preserve"> a </w:t>
      </w:r>
      <w:r w:rsidRPr="00BB7993">
        <w:t xml:space="preserve">stanoví náhradní termín. </w:t>
      </w:r>
    </w:p>
    <w:p w14:paraId="265EE15E" w14:textId="77777777" w:rsidR="00BB7993" w:rsidRPr="00BB7993" w:rsidRDefault="00BB7993" w:rsidP="00537706">
      <w:pPr>
        <w:pStyle w:val="Zkladntext"/>
      </w:pPr>
      <w:r w:rsidRPr="00BB7993">
        <w:t>Zasedání poradního orgánu je neveřejné.</w:t>
      </w:r>
    </w:p>
    <w:p w14:paraId="20F88C52" w14:textId="77777777" w:rsidR="00BB7993" w:rsidRPr="00BB7993" w:rsidRDefault="00BB7993" w:rsidP="00537706">
      <w:pPr>
        <w:pStyle w:val="Zkladntext"/>
      </w:pPr>
      <w:r w:rsidRPr="00BB7993">
        <w:lastRenderedPageBreak/>
        <w:t>Na úvod zasedání schvaluje poradní orgán navržený program zasedání. Kterýkoli člen má právo navrhnout změnu či doplnění programu.</w:t>
      </w:r>
    </w:p>
    <w:p w14:paraId="7A2BEFF7" w14:textId="77777777" w:rsidR="00BB7993" w:rsidRPr="00BB7993" w:rsidRDefault="00BB7993" w:rsidP="00537706">
      <w:pPr>
        <w:pStyle w:val="Zkladntext"/>
      </w:pPr>
      <w:r w:rsidRPr="00BB7993">
        <w:t>Požádá-li kterýkoli člen</w:t>
      </w:r>
      <w:r w:rsidR="00537706">
        <w:t xml:space="preserve"> v </w:t>
      </w:r>
      <w:r w:rsidRPr="00BB7993">
        <w:t>průběhu zasedání</w:t>
      </w:r>
      <w:r w:rsidR="00537706">
        <w:t xml:space="preserve"> o </w:t>
      </w:r>
      <w:r w:rsidRPr="00BB7993">
        <w:t>slovo, musí mu být uděleno.</w:t>
      </w:r>
    </w:p>
    <w:p w14:paraId="02A1D031" w14:textId="77777777" w:rsidR="00BB7993" w:rsidRPr="00BB7993" w:rsidRDefault="00BB7993" w:rsidP="00537706">
      <w:pPr>
        <w:pStyle w:val="Zkladntext"/>
      </w:pPr>
      <w:r w:rsidRPr="00BB7993">
        <w:t>Členové poradního orgánu se podílejí</w:t>
      </w:r>
      <w:r w:rsidR="00537706">
        <w:t xml:space="preserve"> na </w:t>
      </w:r>
      <w:r w:rsidRPr="00BB7993">
        <w:t>jeho zasedání</w:t>
      </w:r>
      <w:r w:rsidR="00537706">
        <w:t xml:space="preserve"> a </w:t>
      </w:r>
      <w:r w:rsidRPr="00BB7993">
        <w:t>pře</w:t>
      </w:r>
      <w:r w:rsidR="00C9041D">
        <w:t>d</w:t>
      </w:r>
      <w:r w:rsidRPr="00BB7993">
        <w:t>k</w:t>
      </w:r>
      <w:r w:rsidR="00C9041D">
        <w:t>ládají poradnímu orgánu návrhy.</w:t>
      </w:r>
    </w:p>
    <w:p w14:paraId="14BCAC37" w14:textId="77777777" w:rsidR="00BB7993" w:rsidRPr="00BB7993" w:rsidRDefault="00BB7993" w:rsidP="00537706">
      <w:pPr>
        <w:pStyle w:val="Zkladntext"/>
      </w:pPr>
      <w:r w:rsidRPr="00BB7993">
        <w:t>Ze zasedání poradního orgánu se pořizuje stručný zápis,</w:t>
      </w:r>
      <w:r w:rsidR="00537706">
        <w:t xml:space="preserve"> v </w:t>
      </w:r>
      <w:r w:rsidRPr="00BB7993">
        <w:t>němž se zaznamenají přijaté závěry</w:t>
      </w:r>
      <w:r w:rsidR="00537706">
        <w:t xml:space="preserve"> a </w:t>
      </w:r>
      <w:r w:rsidRPr="00BB7993">
        <w:t>doporučení, včetně výsledku hlasování. Zápis je zaslán členům poradního orgánu.</w:t>
      </w:r>
    </w:p>
    <w:p w14:paraId="2527673E" w14:textId="77777777" w:rsidR="00BB7993" w:rsidRDefault="00C9041D" w:rsidP="00C9041D">
      <w:pPr>
        <w:pStyle w:val="Nadpis2"/>
        <w:rPr>
          <w:rFonts w:eastAsia="Calibri"/>
          <w:lang w:eastAsia="en-US"/>
        </w:rPr>
      </w:pPr>
      <w:r>
        <w:rPr>
          <w:rFonts w:eastAsia="Calibri"/>
          <w:lang w:eastAsia="en-US"/>
        </w:rPr>
        <w:t>Článek III.</w:t>
      </w:r>
    </w:p>
    <w:p w14:paraId="73B074E9" w14:textId="77777777" w:rsidR="00BB7993" w:rsidRPr="00BB7993" w:rsidRDefault="00BB7993" w:rsidP="00C9041D">
      <w:pPr>
        <w:pStyle w:val="Nadpis2"/>
        <w:rPr>
          <w:rFonts w:eastAsia="Calibri"/>
          <w:lang w:eastAsia="en-US"/>
        </w:rPr>
      </w:pPr>
      <w:r w:rsidRPr="00BB7993">
        <w:rPr>
          <w:rFonts w:eastAsia="Calibri"/>
          <w:lang w:eastAsia="en-US"/>
        </w:rPr>
        <w:t>Hlasování poradního orgánu</w:t>
      </w:r>
    </w:p>
    <w:p w14:paraId="5382021C" w14:textId="77777777" w:rsidR="00BB7993" w:rsidRPr="00BB7993" w:rsidRDefault="00BB7993" w:rsidP="00C9041D">
      <w:pPr>
        <w:pStyle w:val="Zkladntext"/>
        <w:numPr>
          <w:ilvl w:val="0"/>
          <w:numId w:val="35"/>
        </w:numPr>
        <w:ind w:left="567" w:hanging="567"/>
      </w:pPr>
      <w:r w:rsidRPr="00BB7993">
        <w:t>Poradní orgán je usnášeníschopný, pokud je jednání přítomna nadpoloviční většina všech členů</w:t>
      </w:r>
      <w:r w:rsidR="00ED6B75">
        <w:t xml:space="preserve"> poradního orgánu</w:t>
      </w:r>
      <w:r w:rsidRPr="00BB7993">
        <w:t>.</w:t>
      </w:r>
    </w:p>
    <w:p w14:paraId="3D97C291" w14:textId="77777777" w:rsidR="00BB7993" w:rsidRPr="00BB7993" w:rsidRDefault="00BB7993" w:rsidP="00C9041D">
      <w:pPr>
        <w:pStyle w:val="Zkladntext"/>
      </w:pPr>
      <w:r w:rsidRPr="00BB7993">
        <w:t>Usnesení poradního orgánu se přijímá hlasováním,</w:t>
      </w:r>
      <w:r w:rsidR="00537706">
        <w:t xml:space="preserve"> a </w:t>
      </w:r>
      <w:r w:rsidRPr="00BB7993">
        <w:t>to</w:t>
      </w:r>
      <w:r w:rsidR="00537706">
        <w:t xml:space="preserve"> o </w:t>
      </w:r>
      <w:r w:rsidRPr="00BB7993">
        <w:t>jednotlivých bodech jednotlivě.</w:t>
      </w:r>
      <w:r w:rsidR="00537706">
        <w:t xml:space="preserve"> K </w:t>
      </w:r>
      <w:r w:rsidRPr="00BB7993">
        <w:t>přijetí usnesení je potřeba souhlasu nadpoloviční většiny přítomných členů</w:t>
      </w:r>
      <w:r w:rsidR="00ED6B75">
        <w:t xml:space="preserve"> poradního orgánu</w:t>
      </w:r>
      <w:r w:rsidRPr="00BB7993">
        <w:t>.</w:t>
      </w:r>
    </w:p>
    <w:p w14:paraId="020FF8B7" w14:textId="77777777" w:rsidR="00BB7993" w:rsidRPr="004F643A" w:rsidRDefault="00BB7993" w:rsidP="004F643A">
      <w:pPr>
        <w:pStyle w:val="Zkladntext"/>
      </w:pPr>
      <w:r w:rsidRPr="004F643A">
        <w:t>K přijetí usnesení</w:t>
      </w:r>
      <w:r w:rsidR="00537706" w:rsidRPr="004F643A">
        <w:t xml:space="preserve"> o </w:t>
      </w:r>
      <w:r w:rsidRPr="004F643A">
        <w:t xml:space="preserve">jmenování </w:t>
      </w:r>
      <w:r w:rsidR="009F0885" w:rsidRPr="004F643A">
        <w:t xml:space="preserve">nebo odvolání </w:t>
      </w:r>
      <w:r w:rsidRPr="004F643A">
        <w:t>místopředsedy poradního orgánu</w:t>
      </w:r>
      <w:r w:rsidR="00537706" w:rsidRPr="004F643A">
        <w:t xml:space="preserve"> a </w:t>
      </w:r>
      <w:r w:rsidRPr="004F643A">
        <w:t xml:space="preserve">odvolání člena poradního </w:t>
      </w:r>
      <w:r w:rsidR="009F0885" w:rsidRPr="004F643A">
        <w:t xml:space="preserve">orgánu </w:t>
      </w:r>
      <w:r w:rsidRPr="004F643A">
        <w:t xml:space="preserve">je potřeba </w:t>
      </w:r>
      <w:r w:rsidR="006B2681" w:rsidRPr="004F643A">
        <w:t xml:space="preserve">alespoň dvoutřetinové většiny </w:t>
      </w:r>
      <w:r w:rsidRPr="004F643A">
        <w:t>přítomných</w:t>
      </w:r>
      <w:r w:rsidR="009F0885" w:rsidRPr="004F643A">
        <w:t xml:space="preserve"> členů poradního orgánu</w:t>
      </w:r>
      <w:r w:rsidRPr="004F643A">
        <w:t>.</w:t>
      </w:r>
    </w:p>
    <w:p w14:paraId="39C53542" w14:textId="77777777" w:rsidR="00BB7993" w:rsidRPr="00BB7993" w:rsidRDefault="00BB7993" w:rsidP="00C9041D">
      <w:pPr>
        <w:pStyle w:val="Zkladntext"/>
      </w:pPr>
      <w:r w:rsidRPr="00BB7993">
        <w:t>V souladu</w:t>
      </w:r>
      <w:r w:rsidR="00537706">
        <w:t xml:space="preserve"> s </w:t>
      </w:r>
      <w:r w:rsidRPr="00BB7993">
        <w:t xml:space="preserve">čl. V. odst. 3 </w:t>
      </w:r>
      <w:r w:rsidR="00827245">
        <w:t>s</w:t>
      </w:r>
      <w:r w:rsidRPr="00BB7993">
        <w:t>tatutu má každý člen poradního orgánu jeden hlas. Ochránce nemá hlasovací právo. Právo hlasovat má</w:t>
      </w:r>
      <w:r w:rsidR="00537706">
        <w:t xml:space="preserve"> i </w:t>
      </w:r>
      <w:r w:rsidRPr="00BB7993">
        <w:t>místopředseda poradního orgánu</w:t>
      </w:r>
      <w:r w:rsidR="00537706">
        <w:t xml:space="preserve"> v </w:t>
      </w:r>
      <w:r w:rsidRPr="00BB7993">
        <w:t>případě, že</w:t>
      </w:r>
      <w:r w:rsidR="00537706">
        <w:t xml:space="preserve"> na </w:t>
      </w:r>
      <w:r w:rsidRPr="00BB7993">
        <w:t>zasedání zastupuje ochránce.</w:t>
      </w:r>
    </w:p>
    <w:p w14:paraId="5D990855" w14:textId="77777777" w:rsidR="00BB7993" w:rsidRDefault="00BB7993" w:rsidP="00C9041D">
      <w:pPr>
        <w:pStyle w:val="Nadpis2"/>
        <w:rPr>
          <w:rFonts w:eastAsia="Calibri"/>
          <w:lang w:eastAsia="en-US"/>
        </w:rPr>
      </w:pPr>
      <w:r w:rsidRPr="00BB7993">
        <w:rPr>
          <w:rFonts w:eastAsia="Calibri"/>
          <w:lang w:eastAsia="en-US"/>
        </w:rPr>
        <w:t xml:space="preserve">Článek IV. </w:t>
      </w:r>
    </w:p>
    <w:p w14:paraId="52E1902D" w14:textId="77777777" w:rsidR="00BB7993" w:rsidRPr="00BB7993" w:rsidRDefault="00BB7993" w:rsidP="00C9041D">
      <w:pPr>
        <w:pStyle w:val="Nadpis2"/>
        <w:rPr>
          <w:rFonts w:eastAsia="Calibri"/>
          <w:lang w:eastAsia="en-US"/>
        </w:rPr>
      </w:pPr>
      <w:r w:rsidRPr="00BB7993">
        <w:rPr>
          <w:rFonts w:eastAsia="Calibri"/>
          <w:lang w:eastAsia="en-US"/>
        </w:rPr>
        <w:t xml:space="preserve">Hlasování mimo zasedání (hlasování per </w:t>
      </w:r>
      <w:proofErr w:type="spellStart"/>
      <w:r w:rsidRPr="00BB7993">
        <w:rPr>
          <w:rFonts w:eastAsia="Calibri"/>
          <w:lang w:eastAsia="en-US"/>
        </w:rPr>
        <w:t>rollam</w:t>
      </w:r>
      <w:proofErr w:type="spellEnd"/>
      <w:r w:rsidRPr="00BB7993">
        <w:rPr>
          <w:rFonts w:eastAsia="Calibri"/>
          <w:lang w:eastAsia="en-US"/>
        </w:rPr>
        <w:t>)</w:t>
      </w:r>
    </w:p>
    <w:p w14:paraId="3264EC62" w14:textId="77777777" w:rsidR="00BB7993" w:rsidRDefault="00BB7993" w:rsidP="00827245">
      <w:pPr>
        <w:pStyle w:val="Zkladntext"/>
        <w:numPr>
          <w:ilvl w:val="0"/>
          <w:numId w:val="36"/>
        </w:numPr>
        <w:ind w:left="567" w:hanging="567"/>
      </w:pPr>
      <w:r w:rsidRPr="00BB7993">
        <w:t>Poradní orgán může</w:t>
      </w:r>
      <w:r w:rsidR="00537706">
        <w:t xml:space="preserve"> z </w:t>
      </w:r>
      <w:r w:rsidRPr="00BB7993">
        <w:t>podnětu ochránce hlasovat</w:t>
      </w:r>
      <w:r w:rsidR="00537706">
        <w:t xml:space="preserve"> o </w:t>
      </w:r>
      <w:r w:rsidRPr="00BB7993">
        <w:t xml:space="preserve">určité záležitosti per </w:t>
      </w:r>
      <w:proofErr w:type="spellStart"/>
      <w:r w:rsidRPr="00BB7993">
        <w:t>rollam</w:t>
      </w:r>
      <w:proofErr w:type="spellEnd"/>
      <w:r w:rsidRPr="00BB7993">
        <w:t>. Hlasování ochránce oznám</w:t>
      </w:r>
      <w:r w:rsidR="006B2681">
        <w:t>í</w:t>
      </w:r>
      <w:r w:rsidRPr="00BB7993">
        <w:t xml:space="preserve"> členům poradního orgánu prostřednictvím poštovních služeb, e</w:t>
      </w:r>
      <w:r w:rsidR="006B2681">
        <w:t>-</w:t>
      </w:r>
      <w:r w:rsidRPr="00BB7993">
        <w:t>mailu, či jiného prostředku umožňujícího dálkovou výměnu dokumentů, spolu</w:t>
      </w:r>
      <w:r w:rsidR="00537706">
        <w:t xml:space="preserve"> </w:t>
      </w:r>
      <w:r w:rsidR="00537706">
        <w:lastRenderedPageBreak/>
        <w:t>s </w:t>
      </w:r>
      <w:r w:rsidRPr="00BB7993">
        <w:t>uvedením termínu</w:t>
      </w:r>
      <w:r w:rsidR="00537706">
        <w:t xml:space="preserve"> pro </w:t>
      </w:r>
      <w:r w:rsidRPr="00BB7993">
        <w:t>vyjádření. Člen poradního orgánu se</w:t>
      </w:r>
      <w:r w:rsidR="00537706">
        <w:t xml:space="preserve"> ve </w:t>
      </w:r>
      <w:r w:rsidRPr="00BB7993">
        <w:t>stanoveném termínu vyjádří výběrem jedné</w:t>
      </w:r>
      <w:r w:rsidR="00537706">
        <w:t xml:space="preserve"> z </w:t>
      </w:r>
      <w:r w:rsidR="006B2681">
        <w:t>následujících možností: a) </w:t>
      </w:r>
      <w:r w:rsidRPr="00BB7993">
        <w:t>souhlasím, b) nesouhlasím, c) zdržuji se hlasování. Pokud se člen nevyjádří</w:t>
      </w:r>
      <w:r w:rsidR="00537706">
        <w:t xml:space="preserve"> ve </w:t>
      </w:r>
      <w:r w:rsidRPr="00BB7993">
        <w:t>stanoveném termínu, má se</w:t>
      </w:r>
      <w:r w:rsidR="00537706">
        <w:t xml:space="preserve"> za </w:t>
      </w:r>
      <w:r w:rsidR="006B2681">
        <w:t>to, že nehlasoval.</w:t>
      </w:r>
    </w:p>
    <w:p w14:paraId="64CD43DD" w14:textId="77777777" w:rsidR="00E720EA" w:rsidRPr="00BB7993" w:rsidRDefault="00ED6B75" w:rsidP="00E720EA">
      <w:pPr>
        <w:pStyle w:val="Zkladntext"/>
      </w:pPr>
      <w:r>
        <w:t xml:space="preserve">Hlasování je platné, účastní-li se ho nadpoloviční většina všech členů poradního orgánu. </w:t>
      </w:r>
      <w:r w:rsidR="00E720EA">
        <w:t>K </w:t>
      </w:r>
      <w:r w:rsidR="00E720EA" w:rsidRPr="00BB7993">
        <w:t xml:space="preserve">přijetí usnesení je potřeba souhlasu nadpoloviční většiny </w:t>
      </w:r>
      <w:r w:rsidR="00E720EA">
        <w:t>hlasujících</w:t>
      </w:r>
      <w:r w:rsidR="00E720EA" w:rsidRPr="00BB7993">
        <w:t xml:space="preserve"> členů</w:t>
      </w:r>
      <w:r w:rsidR="00E720EA">
        <w:t xml:space="preserve"> poradního orgánu</w:t>
      </w:r>
      <w:r w:rsidR="00E720EA" w:rsidRPr="00BB7993">
        <w:t>.</w:t>
      </w:r>
    </w:p>
    <w:p w14:paraId="31B17471" w14:textId="77777777" w:rsidR="00BB7993" w:rsidRPr="00BB7993" w:rsidRDefault="00BB7993" w:rsidP="00827245">
      <w:pPr>
        <w:pStyle w:val="Zkladntext"/>
      </w:pPr>
      <w:r w:rsidRPr="00BB7993">
        <w:t xml:space="preserve">Ochránce oznamuje výsledek hlasování per </w:t>
      </w:r>
      <w:proofErr w:type="spellStart"/>
      <w:r w:rsidRPr="00BB7993">
        <w:t>rollam</w:t>
      </w:r>
      <w:proofErr w:type="spellEnd"/>
      <w:r w:rsidRPr="00BB7993">
        <w:t xml:space="preserve"> členům </w:t>
      </w:r>
      <w:r w:rsidR="006B2681">
        <w:t xml:space="preserve">poradního </w:t>
      </w:r>
      <w:r w:rsidRPr="00BB7993">
        <w:t>orgánu formou komunikace, která byla využita</w:t>
      </w:r>
      <w:r w:rsidR="00537706">
        <w:t xml:space="preserve"> pro </w:t>
      </w:r>
      <w:r w:rsidRPr="00BB7993">
        <w:t>hlasování,</w:t>
      </w:r>
      <w:r w:rsidR="00537706">
        <w:t xml:space="preserve"> a </w:t>
      </w:r>
      <w:r w:rsidRPr="00BB7993">
        <w:t>to</w:t>
      </w:r>
      <w:r w:rsidR="00537706">
        <w:t xml:space="preserve"> do </w:t>
      </w:r>
      <w:r w:rsidR="00ED6B75">
        <w:t>pěti</w:t>
      </w:r>
      <w:r w:rsidR="00827245">
        <w:t xml:space="preserve"> </w:t>
      </w:r>
      <w:r w:rsidRPr="00BB7993">
        <w:t>dnů</w:t>
      </w:r>
      <w:r w:rsidR="00537706">
        <w:t xml:space="preserve"> od </w:t>
      </w:r>
      <w:r w:rsidRPr="00BB7993">
        <w:t>ukončení hlasování.</w:t>
      </w:r>
    </w:p>
    <w:p w14:paraId="7FCCCFE4" w14:textId="77777777" w:rsidR="00BB7993" w:rsidRPr="00DB4DDD" w:rsidRDefault="00BB7993" w:rsidP="00DB4DDD">
      <w:pPr>
        <w:pStyle w:val="Zkladntextneslovan"/>
        <w:rPr>
          <w:rFonts w:eastAsia="Calibri"/>
        </w:rPr>
      </w:pPr>
      <w:r w:rsidRPr="00DB4DDD">
        <w:rPr>
          <w:rFonts w:eastAsia="Calibri"/>
        </w:rPr>
        <w:t xml:space="preserve">V Brně dne </w:t>
      </w:r>
      <w:r w:rsidR="006B2681" w:rsidRPr="00DB4DDD">
        <w:rPr>
          <w:rFonts w:eastAsia="Calibri"/>
        </w:rPr>
        <w:t>22. května 2018</w:t>
      </w:r>
    </w:p>
    <w:p w14:paraId="6F504A8C" w14:textId="77777777" w:rsidR="00BB7993" w:rsidRPr="00BB7993" w:rsidRDefault="00BB7993" w:rsidP="00DB4DDD">
      <w:pPr>
        <w:pStyle w:val="podpis"/>
        <w:rPr>
          <w:rFonts w:eastAsia="Calibri"/>
          <w:lang w:eastAsia="en-US"/>
        </w:rPr>
      </w:pPr>
      <w:r w:rsidRPr="00BB7993">
        <w:rPr>
          <w:rFonts w:eastAsia="Calibri"/>
          <w:lang w:eastAsia="en-US"/>
        </w:rPr>
        <w:t>Mgr. Anna Šabatová, Ph.D.</w:t>
      </w:r>
    </w:p>
    <w:p w14:paraId="7648CC46" w14:textId="77777777" w:rsidR="003C100F" w:rsidRPr="00DB4DDD" w:rsidRDefault="00BB7993" w:rsidP="00DB4DDD">
      <w:pPr>
        <w:pStyle w:val="podpis"/>
      </w:pPr>
      <w:r w:rsidRPr="00DB4DDD">
        <w:rPr>
          <w:rFonts w:eastAsia="Calibri"/>
        </w:rPr>
        <w:t>veřejná ochránkyně práv</w:t>
      </w:r>
    </w:p>
    <w:sectPr w:rsidR="003C100F" w:rsidRPr="00DB4DDD" w:rsidSect="00343CF6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C967D" w14:textId="77777777" w:rsidR="00171570" w:rsidRDefault="00171570">
      <w:r>
        <w:separator/>
      </w:r>
    </w:p>
  </w:endnote>
  <w:endnote w:type="continuationSeparator" w:id="0">
    <w:p w14:paraId="0BCEA5DB" w14:textId="77777777" w:rsidR="00171570" w:rsidRDefault="0017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6F74C" w14:textId="77777777" w:rsidR="00C62ED8" w:rsidRPr="00C62ED8" w:rsidRDefault="00C62ED8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rPr>
        <w:color w:val="auto"/>
      </w:rPr>
      <w:fldChar w:fldCharType="begin"/>
    </w:r>
    <w:r w:rsidRPr="00DD0A1A">
      <w:rPr>
        <w:color w:val="auto"/>
      </w:rPr>
      <w:instrText>PAGE   \* MERGEFORMAT</w:instrText>
    </w:r>
    <w:r w:rsidRPr="00DD0A1A">
      <w:rPr>
        <w:color w:val="auto"/>
      </w:rPr>
      <w:fldChar w:fldCharType="separate"/>
    </w:r>
    <w:r w:rsidR="007978CC">
      <w:rPr>
        <w:noProof/>
        <w:color w:val="auto"/>
      </w:rPr>
      <w:t>3</w:t>
    </w:r>
    <w:r w:rsidRPr="00DD0A1A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7D4BA" w14:textId="77777777" w:rsidR="00C62ED8" w:rsidRPr="002B216F" w:rsidRDefault="00C62ED8" w:rsidP="002B216F">
    <w:pPr>
      <w:pStyle w:val="kontakt"/>
    </w:pPr>
    <w:r w:rsidRPr="002B216F">
      <w:t>Veřejný ochránce práv, Údolní 39, 602 00 Brno, tel</w:t>
    </w:r>
    <w:r w:rsidR="002B360C">
      <w:t>.</w:t>
    </w:r>
    <w:r w:rsidRPr="002B216F">
      <w:t>: (+420) 542 542 888, fax: (+420) 542 542 112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526E0" w14:textId="77777777" w:rsidR="00171570" w:rsidRDefault="00171570">
      <w:r>
        <w:separator/>
      </w:r>
    </w:p>
  </w:footnote>
  <w:footnote w:type="continuationSeparator" w:id="0">
    <w:p w14:paraId="51988033" w14:textId="77777777" w:rsidR="00171570" w:rsidRDefault="00171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BCB44" w14:textId="77777777" w:rsidR="005C280C" w:rsidRDefault="00C76796" w:rsidP="00343CF6">
    <w:pPr>
      <w:tabs>
        <w:tab w:val="left" w:pos="46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1A2F49B" wp14:editId="638E862B">
          <wp:simplePos x="0" y="0"/>
          <wp:positionH relativeFrom="margin">
            <wp:posOffset>-666115</wp:posOffset>
          </wp:positionH>
          <wp:positionV relativeFrom="margin">
            <wp:posOffset>-720090</wp:posOffset>
          </wp:positionV>
          <wp:extent cx="2095200" cy="522000"/>
          <wp:effectExtent l="0" t="0" r="635" b="0"/>
          <wp:wrapTight wrapText="bothSides">
            <wp:wrapPolygon edited="0">
              <wp:start x="0" y="0"/>
              <wp:lineTo x="0" y="20496"/>
              <wp:lineTo x="21410" y="20496"/>
              <wp:lineTo x="2141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hranc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67175"/>
    <w:multiLevelType w:val="hybridMultilevel"/>
    <w:tmpl w:val="78D2AFD6"/>
    <w:lvl w:ilvl="0" w:tplc="287A2024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83CC9"/>
    <w:multiLevelType w:val="hybridMultilevel"/>
    <w:tmpl w:val="A1A01998"/>
    <w:lvl w:ilvl="0" w:tplc="65EEB428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F621EF"/>
    <w:multiLevelType w:val="hybridMultilevel"/>
    <w:tmpl w:val="78D2AFD6"/>
    <w:lvl w:ilvl="0" w:tplc="287A2024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08716A"/>
    <w:multiLevelType w:val="hybridMultilevel"/>
    <w:tmpl w:val="78D2AFD6"/>
    <w:lvl w:ilvl="0" w:tplc="287A2024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602947"/>
    <w:multiLevelType w:val="hybridMultilevel"/>
    <w:tmpl w:val="E65C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91C0A"/>
    <w:multiLevelType w:val="hybridMultilevel"/>
    <w:tmpl w:val="C8120E04"/>
    <w:lvl w:ilvl="0" w:tplc="17743D76">
      <w:start w:val="1"/>
      <w:numFmt w:val="decimal"/>
      <w:pStyle w:val="Zkladntext"/>
      <w:lvlText w:val="(%1)"/>
      <w:lvlJc w:val="left"/>
      <w:pPr>
        <w:ind w:left="65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</w:num>
  <w:num w:numId="13">
    <w:abstractNumId w:val="13"/>
  </w:num>
  <w:num w:numId="14">
    <w:abstractNumId w:val="11"/>
  </w:num>
  <w:num w:numId="15">
    <w:abstractNumId w:val="25"/>
  </w:num>
  <w:num w:numId="16">
    <w:abstractNumId w:val="16"/>
  </w:num>
  <w:num w:numId="17">
    <w:abstractNumId w:val="33"/>
  </w:num>
  <w:num w:numId="18">
    <w:abstractNumId w:val="15"/>
  </w:num>
  <w:num w:numId="19">
    <w:abstractNumId w:val="30"/>
  </w:num>
  <w:num w:numId="20">
    <w:abstractNumId w:val="26"/>
  </w:num>
  <w:num w:numId="21">
    <w:abstractNumId w:val="23"/>
  </w:num>
  <w:num w:numId="22">
    <w:abstractNumId w:val="10"/>
  </w:num>
  <w:num w:numId="23">
    <w:abstractNumId w:val="24"/>
  </w:num>
  <w:num w:numId="24">
    <w:abstractNumId w:val="31"/>
  </w:num>
  <w:num w:numId="25">
    <w:abstractNumId w:val="19"/>
  </w:num>
  <w:num w:numId="26">
    <w:abstractNumId w:val="12"/>
  </w:num>
  <w:num w:numId="27">
    <w:abstractNumId w:val="20"/>
  </w:num>
  <w:num w:numId="28">
    <w:abstractNumId w:val="17"/>
  </w:num>
  <w:num w:numId="29">
    <w:abstractNumId w:val="29"/>
  </w:num>
  <w:num w:numId="30">
    <w:abstractNumId w:val="22"/>
  </w:num>
  <w:num w:numId="31">
    <w:abstractNumId w:val="28"/>
  </w:num>
  <w:num w:numId="32">
    <w:abstractNumId w:val="21"/>
  </w:num>
  <w:num w:numId="33">
    <w:abstractNumId w:val="14"/>
  </w:num>
  <w:num w:numId="34">
    <w:abstractNumId w:val="18"/>
  </w:num>
  <w:num w:numId="35">
    <w:abstractNumId w:val="28"/>
    <w:lvlOverride w:ilvl="0">
      <w:startOverride w:val="1"/>
    </w:lvlOverride>
  </w:num>
  <w:num w:numId="36">
    <w:abstractNumId w:val="28"/>
    <w:lvlOverride w:ilvl="0">
      <w:startOverride w:val="1"/>
    </w:lvlOverride>
  </w:num>
  <w:num w:numId="37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4097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5C"/>
    <w:rsid w:val="00003F61"/>
    <w:rsid w:val="00004FB4"/>
    <w:rsid w:val="00005478"/>
    <w:rsid w:val="00005D26"/>
    <w:rsid w:val="000069ED"/>
    <w:rsid w:val="00006F2C"/>
    <w:rsid w:val="00011E14"/>
    <w:rsid w:val="00014C0A"/>
    <w:rsid w:val="0001759A"/>
    <w:rsid w:val="00023C4B"/>
    <w:rsid w:val="00023F5E"/>
    <w:rsid w:val="00033668"/>
    <w:rsid w:val="00035D4C"/>
    <w:rsid w:val="0004162B"/>
    <w:rsid w:val="0005037C"/>
    <w:rsid w:val="000563D6"/>
    <w:rsid w:val="000603EA"/>
    <w:rsid w:val="000649CB"/>
    <w:rsid w:val="00064D4B"/>
    <w:rsid w:val="000670B9"/>
    <w:rsid w:val="000705CF"/>
    <w:rsid w:val="00070E77"/>
    <w:rsid w:val="000759C8"/>
    <w:rsid w:val="0008195A"/>
    <w:rsid w:val="000848A7"/>
    <w:rsid w:val="00087D77"/>
    <w:rsid w:val="000915A0"/>
    <w:rsid w:val="00095D5B"/>
    <w:rsid w:val="000978FF"/>
    <w:rsid w:val="000B18A3"/>
    <w:rsid w:val="000B227B"/>
    <w:rsid w:val="000B40CF"/>
    <w:rsid w:val="000B6DAD"/>
    <w:rsid w:val="000B7155"/>
    <w:rsid w:val="000B72E8"/>
    <w:rsid w:val="000C08A7"/>
    <w:rsid w:val="000D130B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754E"/>
    <w:rsid w:val="00141F80"/>
    <w:rsid w:val="0014423B"/>
    <w:rsid w:val="0015055F"/>
    <w:rsid w:val="00154C9A"/>
    <w:rsid w:val="00155B5D"/>
    <w:rsid w:val="00155DD9"/>
    <w:rsid w:val="001601D8"/>
    <w:rsid w:val="0016170E"/>
    <w:rsid w:val="00162595"/>
    <w:rsid w:val="0016285C"/>
    <w:rsid w:val="00164197"/>
    <w:rsid w:val="001670F7"/>
    <w:rsid w:val="00171570"/>
    <w:rsid w:val="001720BE"/>
    <w:rsid w:val="00173A1C"/>
    <w:rsid w:val="00174ED4"/>
    <w:rsid w:val="00176931"/>
    <w:rsid w:val="00182620"/>
    <w:rsid w:val="00182835"/>
    <w:rsid w:val="001869A5"/>
    <w:rsid w:val="00190836"/>
    <w:rsid w:val="00190FA8"/>
    <w:rsid w:val="00191BF4"/>
    <w:rsid w:val="00193E2E"/>
    <w:rsid w:val="001966FF"/>
    <w:rsid w:val="001A4C3D"/>
    <w:rsid w:val="001B49CC"/>
    <w:rsid w:val="001B5753"/>
    <w:rsid w:val="001C14E3"/>
    <w:rsid w:val="001D1A19"/>
    <w:rsid w:val="001D7B88"/>
    <w:rsid w:val="001D7D52"/>
    <w:rsid w:val="001F1106"/>
    <w:rsid w:val="00200F24"/>
    <w:rsid w:val="00201AC2"/>
    <w:rsid w:val="00202E32"/>
    <w:rsid w:val="00204420"/>
    <w:rsid w:val="002057F3"/>
    <w:rsid w:val="002101B3"/>
    <w:rsid w:val="0021070D"/>
    <w:rsid w:val="00212BAE"/>
    <w:rsid w:val="00214429"/>
    <w:rsid w:val="00214E41"/>
    <w:rsid w:val="00245B80"/>
    <w:rsid w:val="002557E2"/>
    <w:rsid w:val="002563E2"/>
    <w:rsid w:val="00261454"/>
    <w:rsid w:val="00264D44"/>
    <w:rsid w:val="00266C7F"/>
    <w:rsid w:val="0026786E"/>
    <w:rsid w:val="00272D2B"/>
    <w:rsid w:val="0027365B"/>
    <w:rsid w:val="00283038"/>
    <w:rsid w:val="00286337"/>
    <w:rsid w:val="00286D6B"/>
    <w:rsid w:val="002926AA"/>
    <w:rsid w:val="002A2A50"/>
    <w:rsid w:val="002A33DD"/>
    <w:rsid w:val="002A45A3"/>
    <w:rsid w:val="002A594E"/>
    <w:rsid w:val="002A6827"/>
    <w:rsid w:val="002B216F"/>
    <w:rsid w:val="002B3267"/>
    <w:rsid w:val="002B360C"/>
    <w:rsid w:val="002B6B3A"/>
    <w:rsid w:val="002C014F"/>
    <w:rsid w:val="002C0735"/>
    <w:rsid w:val="002C3DC9"/>
    <w:rsid w:val="002C60C1"/>
    <w:rsid w:val="002C639C"/>
    <w:rsid w:val="002D4405"/>
    <w:rsid w:val="002F07D5"/>
    <w:rsid w:val="002F33A6"/>
    <w:rsid w:val="002F4C16"/>
    <w:rsid w:val="002F4CEC"/>
    <w:rsid w:val="002F5FBA"/>
    <w:rsid w:val="00300C33"/>
    <w:rsid w:val="0030528E"/>
    <w:rsid w:val="003108F9"/>
    <w:rsid w:val="00313768"/>
    <w:rsid w:val="00324ADE"/>
    <w:rsid w:val="0033043B"/>
    <w:rsid w:val="0033107E"/>
    <w:rsid w:val="00331B2F"/>
    <w:rsid w:val="003345C5"/>
    <w:rsid w:val="0033508E"/>
    <w:rsid w:val="003357B4"/>
    <w:rsid w:val="00335F44"/>
    <w:rsid w:val="00340508"/>
    <w:rsid w:val="00343CF6"/>
    <w:rsid w:val="00351387"/>
    <w:rsid w:val="0036167B"/>
    <w:rsid w:val="00366FB4"/>
    <w:rsid w:val="00367394"/>
    <w:rsid w:val="00367C45"/>
    <w:rsid w:val="00367F2C"/>
    <w:rsid w:val="00370C07"/>
    <w:rsid w:val="00371893"/>
    <w:rsid w:val="00372812"/>
    <w:rsid w:val="00383ED2"/>
    <w:rsid w:val="003847E2"/>
    <w:rsid w:val="00390909"/>
    <w:rsid w:val="00390EC2"/>
    <w:rsid w:val="00392201"/>
    <w:rsid w:val="003943FA"/>
    <w:rsid w:val="003A0CB6"/>
    <w:rsid w:val="003A735F"/>
    <w:rsid w:val="003B2A63"/>
    <w:rsid w:val="003B58E1"/>
    <w:rsid w:val="003B779D"/>
    <w:rsid w:val="003C100F"/>
    <w:rsid w:val="003C4C2B"/>
    <w:rsid w:val="003C6D68"/>
    <w:rsid w:val="003C7F6B"/>
    <w:rsid w:val="003D4835"/>
    <w:rsid w:val="003E012F"/>
    <w:rsid w:val="003E23D9"/>
    <w:rsid w:val="003E2756"/>
    <w:rsid w:val="003E6A99"/>
    <w:rsid w:val="003F0780"/>
    <w:rsid w:val="003F5324"/>
    <w:rsid w:val="00400CC6"/>
    <w:rsid w:val="004058B1"/>
    <w:rsid w:val="004070AA"/>
    <w:rsid w:val="00410C3A"/>
    <w:rsid w:val="004200E3"/>
    <w:rsid w:val="00424E13"/>
    <w:rsid w:val="00430552"/>
    <w:rsid w:val="0043537F"/>
    <w:rsid w:val="0044414E"/>
    <w:rsid w:val="0044495B"/>
    <w:rsid w:val="00446630"/>
    <w:rsid w:val="00447E5A"/>
    <w:rsid w:val="0045106B"/>
    <w:rsid w:val="004528F5"/>
    <w:rsid w:val="00454540"/>
    <w:rsid w:val="00454E4C"/>
    <w:rsid w:val="0045521A"/>
    <w:rsid w:val="00462488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87608"/>
    <w:rsid w:val="00490B76"/>
    <w:rsid w:val="004932AC"/>
    <w:rsid w:val="00493D68"/>
    <w:rsid w:val="00496579"/>
    <w:rsid w:val="00496D6A"/>
    <w:rsid w:val="004A238A"/>
    <w:rsid w:val="004A6DF8"/>
    <w:rsid w:val="004B5403"/>
    <w:rsid w:val="004B70F6"/>
    <w:rsid w:val="004B7C1C"/>
    <w:rsid w:val="004C075C"/>
    <w:rsid w:val="004C1E95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3C73"/>
    <w:rsid w:val="004E60EC"/>
    <w:rsid w:val="004F0794"/>
    <w:rsid w:val="004F1866"/>
    <w:rsid w:val="004F643A"/>
    <w:rsid w:val="005020BF"/>
    <w:rsid w:val="00504EA3"/>
    <w:rsid w:val="00504F1E"/>
    <w:rsid w:val="00513D4A"/>
    <w:rsid w:val="0051470E"/>
    <w:rsid w:val="00515815"/>
    <w:rsid w:val="005218EE"/>
    <w:rsid w:val="005232FF"/>
    <w:rsid w:val="0052507B"/>
    <w:rsid w:val="0052641E"/>
    <w:rsid w:val="005266ED"/>
    <w:rsid w:val="0053018E"/>
    <w:rsid w:val="00532395"/>
    <w:rsid w:val="00535921"/>
    <w:rsid w:val="00537706"/>
    <w:rsid w:val="00544A3F"/>
    <w:rsid w:val="00545EB4"/>
    <w:rsid w:val="005475AF"/>
    <w:rsid w:val="0056124E"/>
    <w:rsid w:val="0056204C"/>
    <w:rsid w:val="00565510"/>
    <w:rsid w:val="00571410"/>
    <w:rsid w:val="0057606F"/>
    <w:rsid w:val="005761AD"/>
    <w:rsid w:val="005766A1"/>
    <w:rsid w:val="00586C9E"/>
    <w:rsid w:val="005903C3"/>
    <w:rsid w:val="005A3F9E"/>
    <w:rsid w:val="005A5FCA"/>
    <w:rsid w:val="005A6C64"/>
    <w:rsid w:val="005A6FFF"/>
    <w:rsid w:val="005B5385"/>
    <w:rsid w:val="005C280C"/>
    <w:rsid w:val="005C4A6E"/>
    <w:rsid w:val="005C697B"/>
    <w:rsid w:val="005C73EA"/>
    <w:rsid w:val="005D00A2"/>
    <w:rsid w:val="005D04B5"/>
    <w:rsid w:val="005D157A"/>
    <w:rsid w:val="005E10BF"/>
    <w:rsid w:val="005E4D03"/>
    <w:rsid w:val="005F373A"/>
    <w:rsid w:val="005F49BC"/>
    <w:rsid w:val="00600291"/>
    <w:rsid w:val="006039A2"/>
    <w:rsid w:val="006062E2"/>
    <w:rsid w:val="006121C8"/>
    <w:rsid w:val="00616645"/>
    <w:rsid w:val="00625D9D"/>
    <w:rsid w:val="0062635B"/>
    <w:rsid w:val="00632450"/>
    <w:rsid w:val="00633D53"/>
    <w:rsid w:val="00647187"/>
    <w:rsid w:val="00647823"/>
    <w:rsid w:val="006513E6"/>
    <w:rsid w:val="006534E8"/>
    <w:rsid w:val="00655640"/>
    <w:rsid w:val="00660DA6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50C"/>
    <w:rsid w:val="00692C23"/>
    <w:rsid w:val="00696531"/>
    <w:rsid w:val="006A0B48"/>
    <w:rsid w:val="006A4EE9"/>
    <w:rsid w:val="006A78BC"/>
    <w:rsid w:val="006B2220"/>
    <w:rsid w:val="006B2681"/>
    <w:rsid w:val="006B595F"/>
    <w:rsid w:val="006C4257"/>
    <w:rsid w:val="006C631B"/>
    <w:rsid w:val="006C6612"/>
    <w:rsid w:val="006D00EF"/>
    <w:rsid w:val="006F180A"/>
    <w:rsid w:val="006F2BB8"/>
    <w:rsid w:val="006F39D9"/>
    <w:rsid w:val="006F6569"/>
    <w:rsid w:val="006F709B"/>
    <w:rsid w:val="007009E0"/>
    <w:rsid w:val="00703396"/>
    <w:rsid w:val="0070594F"/>
    <w:rsid w:val="00707962"/>
    <w:rsid w:val="00713EE2"/>
    <w:rsid w:val="007156EE"/>
    <w:rsid w:val="007170C4"/>
    <w:rsid w:val="00723FBD"/>
    <w:rsid w:val="00725C06"/>
    <w:rsid w:val="0073549B"/>
    <w:rsid w:val="00740815"/>
    <w:rsid w:val="0074172F"/>
    <w:rsid w:val="00753C2F"/>
    <w:rsid w:val="007545A9"/>
    <w:rsid w:val="007609E8"/>
    <w:rsid w:val="00764A92"/>
    <w:rsid w:val="00766054"/>
    <w:rsid w:val="00766586"/>
    <w:rsid w:val="00774838"/>
    <w:rsid w:val="00781671"/>
    <w:rsid w:val="00781CC6"/>
    <w:rsid w:val="007824C5"/>
    <w:rsid w:val="0078584F"/>
    <w:rsid w:val="007911F8"/>
    <w:rsid w:val="007914FF"/>
    <w:rsid w:val="00795AA1"/>
    <w:rsid w:val="007978CC"/>
    <w:rsid w:val="007A01EB"/>
    <w:rsid w:val="007B05C4"/>
    <w:rsid w:val="007B27C9"/>
    <w:rsid w:val="007B2C19"/>
    <w:rsid w:val="007C43FE"/>
    <w:rsid w:val="007C53F6"/>
    <w:rsid w:val="007C5F1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10780"/>
    <w:rsid w:val="0081518D"/>
    <w:rsid w:val="00820985"/>
    <w:rsid w:val="00827245"/>
    <w:rsid w:val="00833D9B"/>
    <w:rsid w:val="00833E0E"/>
    <w:rsid w:val="00834953"/>
    <w:rsid w:val="008369A6"/>
    <w:rsid w:val="00840811"/>
    <w:rsid w:val="00842CD9"/>
    <w:rsid w:val="00845135"/>
    <w:rsid w:val="00854927"/>
    <w:rsid w:val="00856F93"/>
    <w:rsid w:val="00867468"/>
    <w:rsid w:val="00870076"/>
    <w:rsid w:val="00872AC3"/>
    <w:rsid w:val="00880622"/>
    <w:rsid w:val="008842B3"/>
    <w:rsid w:val="0088703D"/>
    <w:rsid w:val="0089111A"/>
    <w:rsid w:val="00891D38"/>
    <w:rsid w:val="00896EC0"/>
    <w:rsid w:val="008C5946"/>
    <w:rsid w:val="008C5BE2"/>
    <w:rsid w:val="008E43B4"/>
    <w:rsid w:val="008E7B9A"/>
    <w:rsid w:val="008F2A91"/>
    <w:rsid w:val="008F68AB"/>
    <w:rsid w:val="0090475C"/>
    <w:rsid w:val="00912D35"/>
    <w:rsid w:val="00917932"/>
    <w:rsid w:val="00923857"/>
    <w:rsid w:val="009245CE"/>
    <w:rsid w:val="00926A2A"/>
    <w:rsid w:val="0093580C"/>
    <w:rsid w:val="00935DBA"/>
    <w:rsid w:val="009361DD"/>
    <w:rsid w:val="00940200"/>
    <w:rsid w:val="00941637"/>
    <w:rsid w:val="0094307C"/>
    <w:rsid w:val="00944587"/>
    <w:rsid w:val="0094580D"/>
    <w:rsid w:val="00946E37"/>
    <w:rsid w:val="0095192E"/>
    <w:rsid w:val="009557D5"/>
    <w:rsid w:val="00964042"/>
    <w:rsid w:val="00966891"/>
    <w:rsid w:val="00974CB7"/>
    <w:rsid w:val="00983689"/>
    <w:rsid w:val="00985950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219A"/>
    <w:rsid w:val="009B2883"/>
    <w:rsid w:val="009B6431"/>
    <w:rsid w:val="009B64BA"/>
    <w:rsid w:val="009B744B"/>
    <w:rsid w:val="009C263B"/>
    <w:rsid w:val="009C7BD0"/>
    <w:rsid w:val="009D33D4"/>
    <w:rsid w:val="009E4664"/>
    <w:rsid w:val="009E6E93"/>
    <w:rsid w:val="009E711A"/>
    <w:rsid w:val="009E7D0E"/>
    <w:rsid w:val="009F0885"/>
    <w:rsid w:val="009F1071"/>
    <w:rsid w:val="009F1E61"/>
    <w:rsid w:val="009F480D"/>
    <w:rsid w:val="009F680F"/>
    <w:rsid w:val="009F6ABB"/>
    <w:rsid w:val="009F6E22"/>
    <w:rsid w:val="00A059C6"/>
    <w:rsid w:val="00A10BD1"/>
    <w:rsid w:val="00A20166"/>
    <w:rsid w:val="00A22613"/>
    <w:rsid w:val="00A23FEF"/>
    <w:rsid w:val="00A24F7B"/>
    <w:rsid w:val="00A349A2"/>
    <w:rsid w:val="00A40AAB"/>
    <w:rsid w:val="00A42921"/>
    <w:rsid w:val="00A45C22"/>
    <w:rsid w:val="00A46F5B"/>
    <w:rsid w:val="00A63AB4"/>
    <w:rsid w:val="00A660E6"/>
    <w:rsid w:val="00A7436D"/>
    <w:rsid w:val="00A75FA7"/>
    <w:rsid w:val="00A76F12"/>
    <w:rsid w:val="00A82F78"/>
    <w:rsid w:val="00A87286"/>
    <w:rsid w:val="00AA1C29"/>
    <w:rsid w:val="00AA7663"/>
    <w:rsid w:val="00AB0F55"/>
    <w:rsid w:val="00AB2418"/>
    <w:rsid w:val="00AC20AF"/>
    <w:rsid w:val="00AC4AF0"/>
    <w:rsid w:val="00AC50BE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2467"/>
    <w:rsid w:val="00B256DB"/>
    <w:rsid w:val="00B25A66"/>
    <w:rsid w:val="00B35943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199A"/>
    <w:rsid w:val="00B53AB3"/>
    <w:rsid w:val="00B53E92"/>
    <w:rsid w:val="00B7711C"/>
    <w:rsid w:val="00B821B3"/>
    <w:rsid w:val="00B87A18"/>
    <w:rsid w:val="00B93A6C"/>
    <w:rsid w:val="00B97B6A"/>
    <w:rsid w:val="00BA197A"/>
    <w:rsid w:val="00BA47B0"/>
    <w:rsid w:val="00BB190C"/>
    <w:rsid w:val="00BB4841"/>
    <w:rsid w:val="00BB7993"/>
    <w:rsid w:val="00BC2F7B"/>
    <w:rsid w:val="00BC3953"/>
    <w:rsid w:val="00BC4ADE"/>
    <w:rsid w:val="00BD3708"/>
    <w:rsid w:val="00BD37DE"/>
    <w:rsid w:val="00BD65D2"/>
    <w:rsid w:val="00BD79A3"/>
    <w:rsid w:val="00BE00AB"/>
    <w:rsid w:val="00BE0165"/>
    <w:rsid w:val="00BE04A3"/>
    <w:rsid w:val="00BE6256"/>
    <w:rsid w:val="00BF41BB"/>
    <w:rsid w:val="00BF717A"/>
    <w:rsid w:val="00C02E31"/>
    <w:rsid w:val="00C114C5"/>
    <w:rsid w:val="00C11F1F"/>
    <w:rsid w:val="00C16284"/>
    <w:rsid w:val="00C227F6"/>
    <w:rsid w:val="00C33EAC"/>
    <w:rsid w:val="00C36558"/>
    <w:rsid w:val="00C4538A"/>
    <w:rsid w:val="00C471B1"/>
    <w:rsid w:val="00C56D7E"/>
    <w:rsid w:val="00C6073D"/>
    <w:rsid w:val="00C61F35"/>
    <w:rsid w:val="00C6260F"/>
    <w:rsid w:val="00C62ED8"/>
    <w:rsid w:val="00C65716"/>
    <w:rsid w:val="00C670D4"/>
    <w:rsid w:val="00C74F5F"/>
    <w:rsid w:val="00C76796"/>
    <w:rsid w:val="00C9041D"/>
    <w:rsid w:val="00C90490"/>
    <w:rsid w:val="00C90DD1"/>
    <w:rsid w:val="00C9480F"/>
    <w:rsid w:val="00C94CB9"/>
    <w:rsid w:val="00C96C8C"/>
    <w:rsid w:val="00C979B0"/>
    <w:rsid w:val="00C97E93"/>
    <w:rsid w:val="00CA31B8"/>
    <w:rsid w:val="00CA51A0"/>
    <w:rsid w:val="00CA5DE5"/>
    <w:rsid w:val="00CA7B6D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E3DA2"/>
    <w:rsid w:val="00CE48E6"/>
    <w:rsid w:val="00CE729A"/>
    <w:rsid w:val="00CE734B"/>
    <w:rsid w:val="00CF492B"/>
    <w:rsid w:val="00CF49A9"/>
    <w:rsid w:val="00CF4CA1"/>
    <w:rsid w:val="00CF7375"/>
    <w:rsid w:val="00CF7959"/>
    <w:rsid w:val="00D11078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4742A"/>
    <w:rsid w:val="00D56B55"/>
    <w:rsid w:val="00D6173A"/>
    <w:rsid w:val="00D61B29"/>
    <w:rsid w:val="00D62CF2"/>
    <w:rsid w:val="00D646B2"/>
    <w:rsid w:val="00D66255"/>
    <w:rsid w:val="00D71D0F"/>
    <w:rsid w:val="00D7226A"/>
    <w:rsid w:val="00D803C2"/>
    <w:rsid w:val="00D81B72"/>
    <w:rsid w:val="00D861C0"/>
    <w:rsid w:val="00D87FA6"/>
    <w:rsid w:val="00D94CF7"/>
    <w:rsid w:val="00D95038"/>
    <w:rsid w:val="00DA3959"/>
    <w:rsid w:val="00DA4DA9"/>
    <w:rsid w:val="00DA699A"/>
    <w:rsid w:val="00DA6AB4"/>
    <w:rsid w:val="00DB081A"/>
    <w:rsid w:val="00DB27F5"/>
    <w:rsid w:val="00DB4DDD"/>
    <w:rsid w:val="00DB4E04"/>
    <w:rsid w:val="00DC55F5"/>
    <w:rsid w:val="00DC560B"/>
    <w:rsid w:val="00DC5D9E"/>
    <w:rsid w:val="00DC7425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06CB3"/>
    <w:rsid w:val="00E1121D"/>
    <w:rsid w:val="00E130CA"/>
    <w:rsid w:val="00E13C91"/>
    <w:rsid w:val="00E202F8"/>
    <w:rsid w:val="00E2285E"/>
    <w:rsid w:val="00E315B6"/>
    <w:rsid w:val="00E323A7"/>
    <w:rsid w:val="00E33140"/>
    <w:rsid w:val="00E705A5"/>
    <w:rsid w:val="00E70F62"/>
    <w:rsid w:val="00E720EA"/>
    <w:rsid w:val="00E810A9"/>
    <w:rsid w:val="00E81120"/>
    <w:rsid w:val="00E8351E"/>
    <w:rsid w:val="00E86653"/>
    <w:rsid w:val="00E87144"/>
    <w:rsid w:val="00E908D8"/>
    <w:rsid w:val="00E91720"/>
    <w:rsid w:val="00EA79AB"/>
    <w:rsid w:val="00EC1BEC"/>
    <w:rsid w:val="00EC5FF3"/>
    <w:rsid w:val="00EC6193"/>
    <w:rsid w:val="00ED0C31"/>
    <w:rsid w:val="00ED6B75"/>
    <w:rsid w:val="00EE17DD"/>
    <w:rsid w:val="00EE2FEA"/>
    <w:rsid w:val="00EE380C"/>
    <w:rsid w:val="00EE455E"/>
    <w:rsid w:val="00EF0FDE"/>
    <w:rsid w:val="00EF68B1"/>
    <w:rsid w:val="00F00B56"/>
    <w:rsid w:val="00F00E64"/>
    <w:rsid w:val="00F0517D"/>
    <w:rsid w:val="00F055E5"/>
    <w:rsid w:val="00F12C50"/>
    <w:rsid w:val="00F31075"/>
    <w:rsid w:val="00F313D3"/>
    <w:rsid w:val="00F33A1F"/>
    <w:rsid w:val="00F370FE"/>
    <w:rsid w:val="00F42853"/>
    <w:rsid w:val="00F44DD3"/>
    <w:rsid w:val="00F44DD7"/>
    <w:rsid w:val="00F478F3"/>
    <w:rsid w:val="00F56DEB"/>
    <w:rsid w:val="00F60EE5"/>
    <w:rsid w:val="00F741B3"/>
    <w:rsid w:val="00F75D13"/>
    <w:rsid w:val="00F82BA1"/>
    <w:rsid w:val="00F87735"/>
    <w:rsid w:val="00F91A3C"/>
    <w:rsid w:val="00F922BC"/>
    <w:rsid w:val="00F95677"/>
    <w:rsid w:val="00F95F6B"/>
    <w:rsid w:val="00F9728F"/>
    <w:rsid w:val="00F97D83"/>
    <w:rsid w:val="00FA12E9"/>
    <w:rsid w:val="00FB0CA1"/>
    <w:rsid w:val="00FB73B6"/>
    <w:rsid w:val="00FC2873"/>
    <w:rsid w:val="00FC3EB6"/>
    <w:rsid w:val="00FD02AF"/>
    <w:rsid w:val="00FD5D45"/>
    <w:rsid w:val="00FE6D77"/>
    <w:rsid w:val="00FE7595"/>
    <w:rsid w:val="00FF1B12"/>
    <w:rsid w:val="00FF37A7"/>
    <w:rsid w:val="00FF3A3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BB571A"/>
  <w15:docId w15:val="{3AAF6986-2AF1-44EA-BBB9-FBAE44E4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rsid w:val="00023F5E"/>
    <w:rPr>
      <w:rFonts w:ascii="Calibri" w:hAnsi="Calibri"/>
      <w:sz w:val="23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6B2681"/>
    <w:pPr>
      <w:keepNext/>
      <w:spacing w:after="240" w:line="264" w:lineRule="auto"/>
      <w:contextualSpacing/>
      <w:outlineLvl w:val="0"/>
    </w:pPr>
    <w:rPr>
      <w:b/>
      <w:color w:val="008576"/>
      <w:sz w:val="32"/>
      <w:szCs w:val="26"/>
    </w:rPr>
  </w:style>
  <w:style w:type="paragraph" w:styleId="Nadpis2">
    <w:name w:val="heading 2"/>
    <w:basedOn w:val="Nadpis3"/>
    <w:uiPriority w:val="2"/>
    <w:qFormat/>
    <w:rsid w:val="00E720EA"/>
    <w:pPr>
      <w:keepNext/>
      <w:spacing w:before="360"/>
      <w:contextualSpacing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semiHidden/>
    <w:unhideWhenUsed/>
    <w:qFormat/>
    <w:rsid w:val="00532395"/>
    <w:pPr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537706"/>
    <w:pPr>
      <w:numPr>
        <w:numId w:val="31"/>
      </w:numPr>
      <w:spacing w:after="200" w:line="276" w:lineRule="auto"/>
      <w:ind w:left="567" w:hanging="567"/>
      <w:jc w:val="both"/>
    </w:pPr>
    <w:rPr>
      <w:rFonts w:asciiTheme="minorHAnsi" w:eastAsia="Calibri" w:hAnsiTheme="minorHAnsi" w:cs="Arial"/>
      <w:sz w:val="24"/>
      <w:lang w:eastAsia="en-US"/>
    </w:rPr>
  </w:style>
  <w:style w:type="paragraph" w:customStyle="1" w:styleId="podpis">
    <w:name w:val="podpis"/>
    <w:basedOn w:val="Normln"/>
    <w:uiPriority w:val="5"/>
    <w:rsid w:val="00DB4DDD"/>
    <w:pPr>
      <w:ind w:left="3119"/>
      <w:jc w:val="center"/>
    </w:pPr>
    <w:rPr>
      <w:rFonts w:cs="Arial"/>
      <w:sz w:val="24"/>
    </w:rPr>
  </w:style>
  <w:style w:type="paragraph" w:styleId="Textpoznpodarou">
    <w:name w:val="footnote text"/>
    <w:basedOn w:val="Normln"/>
    <w:link w:val="TextpoznpodarouChar"/>
    <w:uiPriority w:val="3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3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4"/>
    <w:qFormat/>
    <w:rsid w:val="00023F5E"/>
    <w:rPr>
      <w:rFonts w:ascii="Calibri" w:hAnsi="Calibri"/>
      <w:color w:val="008576"/>
      <w:sz w:val="23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aliases w:val="Tučné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1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537706"/>
    <w:rPr>
      <w:rFonts w:asciiTheme="minorHAnsi" w:eastAsia="Calibri" w:hAnsiTheme="minorHAnsi" w:cs="Arial"/>
      <w:sz w:val="24"/>
      <w:szCs w:val="24"/>
      <w:lang w:eastAsia="en-US"/>
    </w:rPr>
  </w:style>
  <w:style w:type="character" w:customStyle="1" w:styleId="TextpoznpodarouChar">
    <w:name w:val="Text pozn. pod čarou Char"/>
    <w:link w:val="Textpoznpodarou"/>
    <w:uiPriority w:val="3"/>
    <w:rsid w:val="00176931"/>
    <w:rPr>
      <w:rFonts w:ascii="Calibri" w:hAnsi="Calibri"/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2"/>
    <w:rsid w:val="006B2681"/>
    <w:rPr>
      <w:rFonts w:ascii="Calibri" w:hAnsi="Calibri"/>
      <w:b/>
      <w:color w:val="008576"/>
      <w:sz w:val="32"/>
      <w:szCs w:val="26"/>
    </w:rPr>
  </w:style>
  <w:style w:type="paragraph" w:styleId="Seznam">
    <w:name w:val="List"/>
    <w:basedOn w:val="Normln"/>
    <w:uiPriority w:val="3"/>
    <w:rsid w:val="00324ADE"/>
    <w:pPr>
      <w:numPr>
        <w:numId w:val="16"/>
      </w:numPr>
      <w:tabs>
        <w:tab w:val="left" w:pos="567"/>
      </w:tabs>
      <w:spacing w:before="120" w:after="120"/>
      <w:ind w:left="567" w:hanging="567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3"/>
    <w:rsid w:val="00324ADE"/>
    <w:pPr>
      <w:numPr>
        <w:numId w:val="18"/>
      </w:numPr>
      <w:tabs>
        <w:tab w:val="left" w:pos="567"/>
      </w:tabs>
      <w:spacing w:before="120" w:after="120"/>
      <w:ind w:left="567" w:hanging="567"/>
      <w:jc w:val="both"/>
    </w:pPr>
  </w:style>
  <w:style w:type="paragraph" w:customStyle="1" w:styleId="kontakt">
    <w:name w:val="kontakt"/>
    <w:basedOn w:val="Normln"/>
    <w:uiPriority w:val="99"/>
    <w:rsid w:val="002B216F"/>
    <w:rPr>
      <w:rFonts w:cs="Tahoma"/>
      <w:color w:val="008576"/>
      <w:sz w:val="18"/>
      <w:szCs w:val="18"/>
    </w:rPr>
  </w:style>
  <w:style w:type="paragraph" w:customStyle="1" w:styleId="zkoncitace">
    <w:name w:val="zákon (citace)"/>
    <w:basedOn w:val="Normln"/>
    <w:uiPriority w:val="7"/>
    <w:qFormat/>
    <w:rsid w:val="00023F5E"/>
    <w:pPr>
      <w:jc w:val="both"/>
    </w:pPr>
    <w:rPr>
      <w:i/>
      <w:sz w:val="21"/>
    </w:rPr>
  </w:style>
  <w:style w:type="paragraph" w:customStyle="1" w:styleId="zkon-nadpis">
    <w:name w:val="zákon - nadpis"/>
    <w:basedOn w:val="Normln"/>
    <w:next w:val="zkoncitace"/>
    <w:uiPriority w:val="7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5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paragraph" w:customStyle="1" w:styleId="Zkladntextneslovan">
    <w:name w:val="Základní text nečíslovaný"/>
    <w:basedOn w:val="Zkladntext"/>
    <w:rsid w:val="00DB4DDD"/>
    <w:pPr>
      <w:numPr>
        <w:numId w:val="0"/>
      </w:numPr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970-AD89-44B4-B49A-550953165C65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7aea5b64-986d-4ed0-9f25-146f1d978e9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C3563-8A62-468D-8162-C767193D0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B51DF-6A4E-4D3A-9C1C-B04D5E1A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4005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Gloserová Natálie Mgr.</dc:creator>
  <cp:lastModifiedBy>Jakešová Romana Mgr.</cp:lastModifiedBy>
  <cp:revision>2</cp:revision>
  <cp:lastPrinted>2018-05-17T08:23:00Z</cp:lastPrinted>
  <dcterms:created xsi:type="dcterms:W3CDTF">2018-05-22T04:52:00Z</dcterms:created>
  <dcterms:modified xsi:type="dcterms:W3CDTF">2018-05-22T04:52:00Z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